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440228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D34C9">
        <w:t>#116</w:t>
      </w:r>
      <w:r w:rsidR="000D2A1D">
        <w:t>bis</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DD2DEA" w:rsidRPr="00DD2DEA">
        <w:rPr>
          <w:sz w:val="32"/>
          <w:szCs w:val="32"/>
        </w:rPr>
        <w:t>2403383</w:t>
      </w:r>
    </w:p>
    <w:p w14:paraId="0CE7B7E6" w14:textId="34FBFA08" w:rsidR="00E90E49" w:rsidRPr="00CE0424" w:rsidRDefault="00FA1713" w:rsidP="00311702">
      <w:pPr>
        <w:pStyle w:val="3GPPHeader"/>
      </w:pPr>
      <w:r w:rsidRPr="00FA1713">
        <w:t>Changsha, Hunan Province, China, April 15th – 19th, 2024</w:t>
      </w:r>
    </w:p>
    <w:p w14:paraId="3086AC07" w14:textId="77777777" w:rsidR="00E90E49" w:rsidRPr="00CE0424" w:rsidRDefault="00E90E49" w:rsidP="00357380">
      <w:pPr>
        <w:pStyle w:val="3GPPHeader"/>
      </w:pPr>
    </w:p>
    <w:p w14:paraId="3982483C" w14:textId="5492C7D6"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D34C9">
        <w:rPr>
          <w:sz w:val="22"/>
          <w:lang w:val="sv-FI"/>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D07AB9D" w:rsidR="00E90E49" w:rsidRPr="00CE0424" w:rsidRDefault="003D3C45" w:rsidP="00311702">
      <w:pPr>
        <w:pStyle w:val="3GPPHeader"/>
        <w:rPr>
          <w:sz w:val="22"/>
        </w:rPr>
      </w:pPr>
      <w:r>
        <w:rPr>
          <w:sz w:val="22"/>
        </w:rPr>
        <w:t>Title:</w:t>
      </w:r>
      <w:r w:rsidR="00E90E49" w:rsidRPr="00CE0424">
        <w:rPr>
          <w:sz w:val="22"/>
        </w:rPr>
        <w:tab/>
      </w:r>
      <w:r w:rsidR="00FA1713" w:rsidRPr="00FA1713">
        <w:rPr>
          <w:sz w:val="22"/>
        </w:rPr>
        <w:t>Discuss</w:t>
      </w:r>
      <w:r w:rsidR="00FA1713">
        <w:rPr>
          <w:sz w:val="22"/>
        </w:rPr>
        <w:t>i</w:t>
      </w:r>
      <w:r w:rsidR="00FA1713" w:rsidRPr="00FA1713">
        <w:rPr>
          <w:sz w:val="22"/>
        </w:rPr>
        <w:t>on of RAN2 LS on UL Skipping and TBoMS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D34C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7A9EAD71" w:rsidR="00477768" w:rsidRPr="00CE0424" w:rsidRDefault="00ED34C9" w:rsidP="00CE0424">
      <w:pPr>
        <w:pStyle w:val="BodyText"/>
      </w:pPr>
      <w:r w:rsidRPr="00ED34C9">
        <w:t xml:space="preserve">In </w:t>
      </w:r>
      <w:r>
        <w:t xml:space="preserve">this meeting, </w:t>
      </w:r>
      <w:r w:rsidRPr="00ED34C9">
        <w:t>RAN</w:t>
      </w:r>
      <w:r w:rsidR="00C915AC">
        <w:t>2</w:t>
      </w:r>
      <w:r w:rsidRPr="00ED34C9">
        <w:t xml:space="preserve"> </w:t>
      </w:r>
      <w:r>
        <w:t xml:space="preserve">have </w:t>
      </w:r>
      <w:r w:rsidR="00C915AC">
        <w:t xml:space="preserve">replied to RAN1 questions </w:t>
      </w:r>
      <w:r w:rsidR="00F67436">
        <w:t xml:space="preserve">in </w:t>
      </w:r>
      <w:r w:rsidR="00E31329">
        <w:fldChar w:fldCharType="begin"/>
      </w:r>
      <w:r w:rsidR="00E31329">
        <w:instrText xml:space="preserve"> REF _Ref162953609 \r \h </w:instrText>
      </w:r>
      <w:r w:rsidR="00E31329">
        <w:fldChar w:fldCharType="separate"/>
      </w:r>
      <w:r w:rsidR="00E31329">
        <w:t>[2]</w:t>
      </w:r>
      <w:r w:rsidR="00E31329">
        <w:fldChar w:fldCharType="end"/>
      </w:r>
      <w:r w:rsidR="00E31329">
        <w:t xml:space="preserve"> </w:t>
      </w:r>
      <w:r w:rsidR="00C915AC">
        <w:t>regarding the interaction of the Rel-16 UL skipping and the Rel-17 TBoMS feature</w:t>
      </w:r>
      <w:r w:rsidR="00F67436">
        <w:t xml:space="preserve"> in </w:t>
      </w:r>
      <w:r w:rsidR="00F67436">
        <w:fldChar w:fldCharType="begin"/>
      </w:r>
      <w:r w:rsidR="00F67436">
        <w:instrText xml:space="preserve"> REF _Ref157095972 \r \h </w:instrText>
      </w:r>
      <w:r w:rsidR="00F67436">
        <w:fldChar w:fldCharType="separate"/>
      </w:r>
      <w:r w:rsidR="00F96582">
        <w:t>[1]</w:t>
      </w:r>
      <w:r w:rsidR="00F67436">
        <w:fldChar w:fldCharType="end"/>
      </w:r>
      <w:r w:rsidR="00C915AC">
        <w:t>. RAN2 provide answers to RAN1’s question and suggest that RAN1 take this information into account in future discussions.  In this contribution, we consider if RAN2’s answer is consistent with RAN1’s specifications and if RAN1 need to take further action.</w:t>
      </w:r>
    </w:p>
    <w:p w14:paraId="60123794" w14:textId="77777777" w:rsidR="004000E8" w:rsidRDefault="00230D18" w:rsidP="00CE0424">
      <w:pPr>
        <w:pStyle w:val="Heading1"/>
      </w:pPr>
      <w:bookmarkStart w:id="0" w:name="_Ref178064866"/>
      <w:r>
        <w:t>2</w:t>
      </w:r>
      <w:r>
        <w:tab/>
      </w:r>
      <w:r w:rsidR="004000E8" w:rsidRPr="00CE0424">
        <w:t>Discussion</w:t>
      </w:r>
      <w:bookmarkEnd w:id="0"/>
    </w:p>
    <w:p w14:paraId="1C17F154" w14:textId="3CC51C76" w:rsidR="00ED34C9" w:rsidRDefault="00ED34C9" w:rsidP="00ED34C9">
      <w:pPr>
        <w:rPr>
          <w:rFonts w:cs="Arial"/>
          <w:szCs w:val="20"/>
          <w:lang w:val="en-GB"/>
        </w:rPr>
      </w:pPr>
      <w:r w:rsidRPr="00983694">
        <w:rPr>
          <w:rFonts w:cs="Arial"/>
          <w:szCs w:val="20"/>
          <w:lang w:val="en-GB"/>
        </w:rPr>
        <w:t>In</w:t>
      </w:r>
      <w:r w:rsidR="00717158">
        <w:rPr>
          <w:rFonts w:cs="Arial"/>
          <w:szCs w:val="20"/>
          <w:lang w:val="en-GB"/>
        </w:rPr>
        <w:t xml:space="preserve"> </w:t>
      </w:r>
      <w:r w:rsidR="00717158">
        <w:rPr>
          <w:rFonts w:cs="Arial"/>
          <w:szCs w:val="20"/>
          <w:lang w:val="en-GB"/>
        </w:rPr>
        <w:fldChar w:fldCharType="begin"/>
      </w:r>
      <w:r w:rsidR="00717158">
        <w:rPr>
          <w:rFonts w:cs="Arial"/>
          <w:szCs w:val="20"/>
          <w:lang w:val="en-GB"/>
        </w:rPr>
        <w:instrText xml:space="preserve"> REF _Ref157095972 \r \h </w:instrText>
      </w:r>
      <w:r w:rsidR="00717158">
        <w:rPr>
          <w:rFonts w:cs="Arial"/>
          <w:szCs w:val="20"/>
          <w:lang w:val="en-GB"/>
        </w:rPr>
      </w:r>
      <w:r w:rsidR="00717158">
        <w:rPr>
          <w:rFonts w:cs="Arial"/>
          <w:szCs w:val="20"/>
          <w:lang w:val="en-GB"/>
        </w:rPr>
        <w:fldChar w:fldCharType="separate"/>
      </w:r>
      <w:r w:rsidR="00F96582">
        <w:rPr>
          <w:rFonts w:cs="Arial"/>
          <w:szCs w:val="20"/>
          <w:lang w:val="en-GB"/>
        </w:rPr>
        <w:t>[1]</w:t>
      </w:r>
      <w:r w:rsidR="00717158">
        <w:rPr>
          <w:rFonts w:cs="Arial"/>
          <w:szCs w:val="20"/>
          <w:lang w:val="en-GB"/>
        </w:rPr>
        <w:fldChar w:fldCharType="end"/>
      </w:r>
      <w:r w:rsidR="00717158">
        <w:rPr>
          <w:rFonts w:cs="Arial"/>
          <w:szCs w:val="20"/>
          <w:lang w:val="en-GB"/>
        </w:rPr>
        <w:t>,</w:t>
      </w:r>
      <w:r w:rsidRPr="00983694">
        <w:rPr>
          <w:rFonts w:cs="Arial"/>
          <w:szCs w:val="20"/>
          <w:lang w:val="en-GB"/>
        </w:rPr>
        <w:t xml:space="preserve"> RAN</w:t>
      </w:r>
      <w:r w:rsidR="00D34B43">
        <w:rPr>
          <w:rFonts w:cs="Arial"/>
          <w:szCs w:val="20"/>
          <w:lang w:val="en-GB"/>
        </w:rPr>
        <w:t>2</w:t>
      </w:r>
      <w:r w:rsidRPr="00983694">
        <w:rPr>
          <w:rFonts w:cs="Arial"/>
          <w:szCs w:val="20"/>
          <w:lang w:val="en-GB"/>
        </w:rPr>
        <w:t xml:space="preserve"> </w:t>
      </w:r>
      <w:r>
        <w:rPr>
          <w:rFonts w:cs="Arial"/>
          <w:szCs w:val="20"/>
          <w:lang w:val="en-GB"/>
        </w:rPr>
        <w:t>informed</w:t>
      </w:r>
      <w:r w:rsidRPr="00983694">
        <w:rPr>
          <w:rFonts w:cs="Arial"/>
          <w:szCs w:val="20"/>
          <w:lang w:val="en-GB"/>
        </w:rPr>
        <w:t xml:space="preserve"> RAN1</w:t>
      </w:r>
      <w:r w:rsidR="00C915AC">
        <w:rPr>
          <w:rFonts w:cs="Arial"/>
          <w:szCs w:val="20"/>
          <w:lang w:val="en-GB"/>
        </w:rPr>
        <w:t xml:space="preserve"> </w:t>
      </w:r>
      <w:r w:rsidR="00D34B43">
        <w:rPr>
          <w:rFonts w:cs="Arial"/>
          <w:szCs w:val="20"/>
          <w:lang w:val="en-GB"/>
        </w:rPr>
        <w:t>of their decision on whether Rel-16 UL skipping can be configured with TBoMS</w:t>
      </w:r>
      <w:r>
        <w:rPr>
          <w:rFonts w:cs="Arial"/>
          <w:szCs w:val="20"/>
          <w:lang w:val="en-GB"/>
        </w:rPr>
        <w:t>,</w:t>
      </w:r>
      <w:r w:rsidR="00D34B43">
        <w:rPr>
          <w:rFonts w:cs="Arial"/>
          <w:szCs w:val="20"/>
          <w:lang w:val="en-GB"/>
        </w:rPr>
        <w:t xml:space="preserve"> gave a clarification on the TBoMS parameters ‘N’ and ‘K’, </w:t>
      </w:r>
      <w:r>
        <w:rPr>
          <w:rFonts w:cs="Arial"/>
          <w:szCs w:val="20"/>
          <w:lang w:val="en-GB"/>
        </w:rPr>
        <w:t xml:space="preserve">and asked that RAN1 take these into account </w:t>
      </w:r>
      <w:r w:rsidR="00D34B43">
        <w:rPr>
          <w:rFonts w:cs="Arial"/>
          <w:szCs w:val="20"/>
          <w:lang w:val="en-GB"/>
        </w:rPr>
        <w:t>in future discussions</w:t>
      </w:r>
      <w:r>
        <w:rPr>
          <w:rFonts w:cs="Arial"/>
          <w:szCs w:val="20"/>
          <w:lang w:val="en-GB"/>
        </w:rPr>
        <w:t>.</w:t>
      </w:r>
    </w:p>
    <w:p w14:paraId="00B48B41" w14:textId="77777777" w:rsidR="00970188" w:rsidRPr="00970188" w:rsidRDefault="00970188" w:rsidP="00970188">
      <w:pPr>
        <w:spacing w:after="120" w:line="240" w:lineRule="auto"/>
        <w:ind w:left="567"/>
        <w:rPr>
          <w:rFonts w:eastAsia="SimSun" w:cs="Arial"/>
          <w:b/>
          <w:szCs w:val="20"/>
          <w:lang w:val="en-GB"/>
        </w:rPr>
      </w:pPr>
      <w:r w:rsidRPr="00970188">
        <w:rPr>
          <w:rFonts w:eastAsia="SimSun" w:cs="Arial"/>
          <w:b/>
          <w:szCs w:val="20"/>
          <w:lang w:val="en-GB"/>
        </w:rPr>
        <w:t>1. Overall Description:</w:t>
      </w:r>
    </w:p>
    <w:p w14:paraId="294EF5DC" w14:textId="77777777" w:rsidR="00970188" w:rsidRPr="00970188" w:rsidRDefault="00970188" w:rsidP="00970188">
      <w:pPr>
        <w:spacing w:after="0" w:line="240" w:lineRule="auto"/>
        <w:ind w:left="567"/>
        <w:rPr>
          <w:rFonts w:eastAsia="Yu Mincho" w:cs="Arial"/>
          <w:szCs w:val="20"/>
          <w:lang w:eastAsia="zh-CN"/>
        </w:rPr>
      </w:pPr>
      <w:r w:rsidRPr="00970188">
        <w:rPr>
          <w:rFonts w:eastAsia="Yu Mincho" w:cs="Arial" w:hint="eastAsia"/>
          <w:szCs w:val="20"/>
          <w:lang w:eastAsia="zh-CN"/>
        </w:rPr>
        <w:t>R</w:t>
      </w:r>
      <w:r w:rsidRPr="00970188">
        <w:rPr>
          <w:rFonts w:eastAsia="Yu Mincho" w:cs="Arial"/>
          <w:szCs w:val="20"/>
          <w:lang w:eastAsia="zh-CN"/>
        </w:rPr>
        <w:t xml:space="preserve">AN2 would like to thank RAN1 for the LS </w:t>
      </w:r>
      <w:r w:rsidRPr="00970188">
        <w:rPr>
          <w:rFonts w:eastAsia="SimSun" w:cs="Arial"/>
          <w:bCs/>
          <w:szCs w:val="20"/>
          <w:lang w:eastAsia="zh-CN"/>
        </w:rPr>
        <w:t>on skipping UL transmission and R17 TBoMS</w:t>
      </w:r>
      <w:r w:rsidRPr="00970188">
        <w:rPr>
          <w:rFonts w:eastAsia="Yu Mincho" w:cs="Arial"/>
          <w:szCs w:val="20"/>
          <w:lang w:eastAsia="zh-CN"/>
        </w:rPr>
        <w:t xml:space="preserve">. </w:t>
      </w:r>
    </w:p>
    <w:p w14:paraId="553ACA12" w14:textId="77777777" w:rsidR="00970188" w:rsidRPr="00970188" w:rsidRDefault="00970188" w:rsidP="00970188">
      <w:pPr>
        <w:spacing w:after="0" w:line="240" w:lineRule="auto"/>
        <w:ind w:left="567"/>
        <w:rPr>
          <w:rFonts w:eastAsia="Yu Mincho" w:cs="Arial"/>
          <w:szCs w:val="20"/>
          <w:lang w:eastAsia="zh-CN"/>
        </w:rPr>
      </w:pPr>
    </w:p>
    <w:p w14:paraId="4B66EF04" w14:textId="77777777" w:rsidR="00970188" w:rsidRPr="00970188" w:rsidRDefault="00970188" w:rsidP="00970188">
      <w:pPr>
        <w:spacing w:after="0" w:line="240" w:lineRule="auto"/>
        <w:ind w:left="567"/>
        <w:rPr>
          <w:rFonts w:eastAsia="Yu Mincho" w:cs="Arial"/>
          <w:szCs w:val="20"/>
          <w:lang w:eastAsia="zh-CN"/>
        </w:rPr>
      </w:pPr>
      <w:r w:rsidRPr="00970188">
        <w:rPr>
          <w:rFonts w:eastAsia="Yu Mincho" w:cs="Arial"/>
          <w:szCs w:val="20"/>
          <w:lang w:eastAsia="zh-CN"/>
        </w:rPr>
        <w:t>RAN1 agreed that the Rel-16 skipping UL transmission and the Rel-17 TBoMS (TB processing over multiple slots) features are not configured at the same time to a UE. And RAN1 asked RAN2 to check if there is any issues identified to the agreement.</w:t>
      </w:r>
    </w:p>
    <w:p w14:paraId="46EC3FC6" w14:textId="77777777" w:rsidR="00970188" w:rsidRPr="00970188" w:rsidRDefault="00970188" w:rsidP="00970188">
      <w:pPr>
        <w:spacing w:after="0" w:line="240" w:lineRule="auto"/>
        <w:ind w:left="567"/>
        <w:rPr>
          <w:rFonts w:eastAsia="Yu Mincho" w:cs="Arial"/>
          <w:szCs w:val="20"/>
          <w:lang w:eastAsia="zh-CN"/>
        </w:rPr>
      </w:pPr>
    </w:p>
    <w:p w14:paraId="7057682B" w14:textId="77777777" w:rsidR="00970188" w:rsidRPr="00970188" w:rsidRDefault="00970188" w:rsidP="00970188">
      <w:pPr>
        <w:spacing w:after="0" w:line="240" w:lineRule="auto"/>
        <w:ind w:left="567"/>
        <w:rPr>
          <w:rFonts w:eastAsia="Yu Mincho" w:cs="Arial"/>
          <w:szCs w:val="20"/>
          <w:lang w:eastAsia="zh-CN"/>
        </w:rPr>
      </w:pPr>
      <w:r w:rsidRPr="00970188">
        <w:rPr>
          <w:rFonts w:eastAsia="Yu Mincho" w:cs="Arial"/>
          <w:szCs w:val="20"/>
          <w:lang w:eastAsia="zh-CN"/>
        </w:rPr>
        <w:t xml:space="preserve">RAN2 answer is that </w:t>
      </w:r>
      <w:r w:rsidRPr="00970188">
        <w:rPr>
          <w:rFonts w:eastAsia="Yu Mincho" w:cs="Arial" w:hint="eastAsia"/>
          <w:szCs w:val="20"/>
          <w:lang w:eastAsia="zh-CN"/>
        </w:rPr>
        <w:t>R</w:t>
      </w:r>
      <w:r w:rsidRPr="00970188">
        <w:rPr>
          <w:rFonts w:eastAsia="Yu Mincho" w:cs="Arial"/>
          <w:szCs w:val="20"/>
          <w:lang w:eastAsia="zh-CN"/>
        </w:rPr>
        <w:t>AN2 does not identify issues if the Rel-16 skipping UL transmission and the Rel-17 TBoMS features are not configured at the same time to a UE. And RAN2 will add the following description in RRC spec</w:t>
      </w:r>
      <w:r w:rsidRPr="00970188">
        <w:rPr>
          <w:rFonts w:eastAsia="Yu Mincho" w:cs="Arial" w:hint="eastAsia"/>
          <w:szCs w:val="20"/>
          <w:lang w:eastAsia="zh-CN"/>
        </w:rPr>
        <w:t xml:space="preserve"> </w:t>
      </w:r>
      <w:r w:rsidRPr="00970188">
        <w:rPr>
          <w:rFonts w:eastAsia="Yu Mincho" w:cs="Arial"/>
          <w:szCs w:val="20"/>
          <w:lang w:eastAsia="zh-CN"/>
        </w:rPr>
        <w:t>to capture the agreement: “</w:t>
      </w:r>
      <w:r w:rsidRPr="00970188">
        <w:rPr>
          <w:rFonts w:eastAsia="Yu Mincho" w:cs="Arial"/>
          <w:szCs w:val="20"/>
          <w:lang w:val="en-GB" w:eastAsia="zh-CN"/>
        </w:rPr>
        <w:t xml:space="preserve">If the UE is configured with </w:t>
      </w:r>
      <w:r w:rsidRPr="00970188">
        <w:rPr>
          <w:rFonts w:eastAsia="Yu Mincho" w:cs="Arial"/>
          <w:i/>
          <w:szCs w:val="20"/>
          <w:lang w:val="en-GB" w:eastAsia="zh-CN"/>
        </w:rPr>
        <w:t>enhancedSkipUplinkTxDynamic</w:t>
      </w:r>
      <w:r w:rsidRPr="00970188">
        <w:rPr>
          <w:rFonts w:eastAsia="Yu Mincho" w:cs="Arial"/>
          <w:szCs w:val="20"/>
          <w:lang w:val="en-GB" w:eastAsia="zh-CN"/>
        </w:rPr>
        <w:t xml:space="preserve"> or </w:t>
      </w:r>
      <w:r w:rsidRPr="00970188">
        <w:rPr>
          <w:rFonts w:eastAsia="Yu Mincho" w:cs="Arial"/>
          <w:i/>
          <w:szCs w:val="20"/>
          <w:lang w:val="en-GB" w:eastAsia="zh-CN"/>
        </w:rPr>
        <w:t>enhancedSkipUplinkTxConfigured</w:t>
      </w:r>
      <w:r w:rsidRPr="00970188">
        <w:rPr>
          <w:rFonts w:eastAsia="Yu Mincho" w:cs="Arial"/>
          <w:szCs w:val="20"/>
          <w:lang w:val="en-GB" w:eastAsia="zh-CN"/>
        </w:rPr>
        <w:t xml:space="preserve"> with value </w:t>
      </w:r>
      <w:r w:rsidRPr="00970188">
        <w:rPr>
          <w:rFonts w:eastAsia="Yu Mincho" w:cs="Arial"/>
          <w:i/>
          <w:szCs w:val="20"/>
          <w:lang w:val="en-GB" w:eastAsia="zh-CN"/>
        </w:rPr>
        <w:t>true</w:t>
      </w:r>
      <w:r w:rsidRPr="00970188">
        <w:rPr>
          <w:rFonts w:eastAsia="Yu Mincho" w:cs="Arial"/>
          <w:szCs w:val="20"/>
          <w:lang w:val="en-GB" w:eastAsia="zh-CN"/>
        </w:rPr>
        <w:t xml:space="preserve">, </w:t>
      </w:r>
      <w:r w:rsidRPr="00970188">
        <w:rPr>
          <w:rFonts w:eastAsia="Yu Mincho" w:cs="Arial"/>
          <w:i/>
          <w:szCs w:val="20"/>
          <w:lang w:val="en-GB" w:eastAsia="zh-CN"/>
        </w:rPr>
        <w:t>numberOfSlotsTBoMS</w:t>
      </w:r>
      <w:r w:rsidRPr="00970188">
        <w:rPr>
          <w:rFonts w:eastAsia="Yu Mincho" w:cs="Arial"/>
          <w:szCs w:val="20"/>
          <w:lang w:val="en-GB" w:eastAsia="zh-CN"/>
        </w:rPr>
        <w:t xml:space="preserve"> (as specified in TS 38.214, clause 6.1.2.1) is not configured</w:t>
      </w:r>
      <w:r w:rsidRPr="00970188">
        <w:rPr>
          <w:rFonts w:eastAsia="Yu Mincho" w:cs="Arial"/>
          <w:szCs w:val="20"/>
          <w:lang w:eastAsia="zh-CN"/>
        </w:rPr>
        <w:t>”.</w:t>
      </w:r>
    </w:p>
    <w:p w14:paraId="64442045" w14:textId="77777777" w:rsidR="00970188" w:rsidRPr="00970188" w:rsidRDefault="00970188" w:rsidP="00970188">
      <w:pPr>
        <w:spacing w:after="0" w:line="240" w:lineRule="auto"/>
        <w:ind w:left="567"/>
        <w:rPr>
          <w:rFonts w:eastAsia="Yu Mincho" w:cs="Arial"/>
          <w:szCs w:val="20"/>
          <w:lang w:eastAsia="zh-CN"/>
        </w:rPr>
      </w:pPr>
    </w:p>
    <w:p w14:paraId="2496F193" w14:textId="77777777" w:rsidR="00970188" w:rsidRPr="00970188" w:rsidRDefault="00970188" w:rsidP="00970188">
      <w:pPr>
        <w:spacing w:after="0" w:line="240" w:lineRule="auto"/>
        <w:ind w:left="567"/>
        <w:rPr>
          <w:rFonts w:eastAsia="Yu Mincho" w:cs="Arial"/>
          <w:szCs w:val="20"/>
          <w:lang w:eastAsia="zh-CN"/>
        </w:rPr>
      </w:pPr>
      <w:r w:rsidRPr="00970188">
        <w:rPr>
          <w:rFonts w:eastAsia="Yu Mincho" w:cs="Arial"/>
          <w:szCs w:val="20"/>
          <w:lang w:eastAsia="zh-CN"/>
        </w:rPr>
        <w:t xml:space="preserve">In addition, RAN1 asked RAN2 to clarify the relationship between the higher layer parameter REPETITION_NUMBER specified in clause 5.4.2.1 of TS 38.321 and the number of slots scheduled for a TBoMS PUSCH specified in clause 6.1.2.1 of TS 38.214. RAN2 clarification is that the higher layer parameter REPETITION_NUMBER is “the number of repetitions K” for a TBoMS PUSCH as described in clause 6.1.2.1 of TS 38.214 and has no relation to the number of slots used for TBS determination N given by </w:t>
      </w:r>
      <w:r w:rsidRPr="00970188">
        <w:rPr>
          <w:rFonts w:eastAsia="Yu Mincho" w:cs="Arial"/>
          <w:i/>
          <w:iCs/>
          <w:szCs w:val="20"/>
          <w:lang w:eastAsia="zh-CN"/>
        </w:rPr>
        <w:t>numberOfSlotsTBoMS</w:t>
      </w:r>
      <w:r w:rsidRPr="00970188">
        <w:rPr>
          <w:rFonts w:eastAsia="Yu Mincho" w:cs="Arial"/>
          <w:szCs w:val="20"/>
          <w:lang w:eastAsia="zh-CN"/>
        </w:rPr>
        <w:t>.</w:t>
      </w:r>
    </w:p>
    <w:p w14:paraId="4DBE6D91" w14:textId="77777777" w:rsidR="00970188" w:rsidRPr="00970188" w:rsidRDefault="00970188" w:rsidP="00970188">
      <w:pPr>
        <w:spacing w:after="0" w:line="240" w:lineRule="auto"/>
        <w:ind w:left="567"/>
        <w:rPr>
          <w:rFonts w:eastAsia="Yu Mincho" w:cs="Arial"/>
          <w:szCs w:val="20"/>
          <w:lang w:eastAsia="zh-CN"/>
        </w:rPr>
      </w:pPr>
    </w:p>
    <w:p w14:paraId="1D7E335D" w14:textId="77777777" w:rsidR="00970188" w:rsidRPr="00970188" w:rsidRDefault="00970188" w:rsidP="00970188">
      <w:pPr>
        <w:spacing w:after="0" w:line="240" w:lineRule="auto"/>
        <w:ind w:left="567"/>
        <w:rPr>
          <w:rFonts w:eastAsia="SimSun" w:cs="Arial"/>
          <w:szCs w:val="20"/>
          <w:lang w:eastAsia="zh-CN"/>
        </w:rPr>
      </w:pPr>
    </w:p>
    <w:p w14:paraId="0D85288A" w14:textId="77777777" w:rsidR="00970188" w:rsidRPr="00970188" w:rsidRDefault="00970188" w:rsidP="00970188">
      <w:pPr>
        <w:spacing w:after="120" w:line="240" w:lineRule="auto"/>
        <w:ind w:left="567"/>
        <w:rPr>
          <w:rFonts w:eastAsia="SimSun" w:cs="Arial"/>
          <w:b/>
          <w:szCs w:val="20"/>
          <w:lang w:val="en-GB"/>
        </w:rPr>
      </w:pPr>
      <w:r w:rsidRPr="00970188">
        <w:rPr>
          <w:rFonts w:eastAsia="SimSun" w:cs="Arial"/>
          <w:b/>
          <w:szCs w:val="20"/>
          <w:lang w:val="en-GB"/>
        </w:rPr>
        <w:t>2. Actions:</w:t>
      </w:r>
    </w:p>
    <w:p w14:paraId="487100FC" w14:textId="77777777" w:rsidR="00970188" w:rsidRPr="00970188" w:rsidRDefault="00970188" w:rsidP="00970188">
      <w:pPr>
        <w:spacing w:after="0" w:line="240" w:lineRule="auto"/>
        <w:ind w:left="567"/>
        <w:rPr>
          <w:rFonts w:eastAsia="SimSun" w:cs="Arial"/>
          <w:szCs w:val="20"/>
          <w:lang w:val="en-GB"/>
        </w:rPr>
      </w:pPr>
      <w:r w:rsidRPr="00970188">
        <w:rPr>
          <w:rFonts w:eastAsia="SimSun" w:cs="Arial"/>
          <w:b/>
          <w:bCs/>
          <w:szCs w:val="20"/>
          <w:u w:val="single"/>
          <w:lang w:val="en-GB"/>
        </w:rPr>
        <w:t>To RAN1</w:t>
      </w:r>
      <w:r w:rsidRPr="00970188">
        <w:rPr>
          <w:rFonts w:eastAsia="SimSun" w:cs="Arial"/>
          <w:b/>
          <w:bCs/>
          <w:szCs w:val="20"/>
          <w:lang w:val="en-GB"/>
        </w:rPr>
        <w:t xml:space="preserve">: </w:t>
      </w:r>
      <w:r w:rsidRPr="00970188">
        <w:rPr>
          <w:rFonts w:eastAsia="SimSun" w:cs="Arial"/>
          <w:szCs w:val="20"/>
          <w:lang w:val="en-GB"/>
        </w:rPr>
        <w:t>RAN2 respectfully</w:t>
      </w:r>
      <w:r w:rsidRPr="00970188">
        <w:rPr>
          <w:rFonts w:eastAsia="SimSun" w:cs="Arial"/>
          <w:bCs/>
          <w:szCs w:val="20"/>
          <w:lang w:val="en-GB"/>
        </w:rPr>
        <w:t xml:space="preserve"> ask RAN1 to take the above information into account for their future discussion</w:t>
      </w:r>
      <w:r w:rsidRPr="00970188">
        <w:rPr>
          <w:rFonts w:eastAsia="SimSun" w:cs="Arial"/>
          <w:szCs w:val="20"/>
          <w:lang w:val="en-GB"/>
        </w:rPr>
        <w:t>.</w:t>
      </w:r>
    </w:p>
    <w:p w14:paraId="424B149C" w14:textId="77777777" w:rsidR="00970188" w:rsidRDefault="00970188" w:rsidP="00F14586">
      <w:pPr>
        <w:jc w:val="both"/>
      </w:pPr>
    </w:p>
    <w:p w14:paraId="38C463F4" w14:textId="015A173C" w:rsidR="006507A8" w:rsidRDefault="006507A8" w:rsidP="00F14586">
      <w:pPr>
        <w:jc w:val="both"/>
      </w:pPr>
      <w:r>
        <w:t>Regarding the future RAN1 discussion in the action above, potential changes to the RAN1 specifications were considered in RAN1#115 as follows</w:t>
      </w:r>
      <w:r w:rsidR="00E31329">
        <w:t xml:space="preserve"> </w:t>
      </w:r>
      <w:r w:rsidR="00E31329">
        <w:fldChar w:fldCharType="begin"/>
      </w:r>
      <w:r w:rsidR="00E31329">
        <w:instrText xml:space="preserve"> REF _Ref162953636 \r \h </w:instrText>
      </w:r>
      <w:r w:rsidR="00E31329">
        <w:fldChar w:fldCharType="separate"/>
      </w:r>
      <w:r w:rsidR="00E31329">
        <w:t>[3]</w:t>
      </w:r>
      <w:r w:rsidR="00E31329">
        <w:fldChar w:fldCharType="end"/>
      </w:r>
      <w:r>
        <w:t>:</w:t>
      </w:r>
    </w:p>
    <w:tbl>
      <w:tblPr>
        <w:tblStyle w:val="TableGrid1"/>
        <w:tblW w:w="0" w:type="auto"/>
        <w:tblLook w:val="04A0" w:firstRow="1" w:lastRow="0" w:firstColumn="1" w:lastColumn="0" w:noHBand="0" w:noVBand="1"/>
      </w:tblPr>
      <w:tblGrid>
        <w:gridCol w:w="9305"/>
      </w:tblGrid>
      <w:tr w:rsidR="006507A8" w:rsidRPr="006507A8" w14:paraId="2B345B8C" w14:textId="77777777" w:rsidTr="0032017C">
        <w:tc>
          <w:tcPr>
            <w:tcW w:w="9305" w:type="dxa"/>
          </w:tcPr>
          <w:p w14:paraId="799D3FA0" w14:textId="77777777" w:rsidR="006507A8" w:rsidRPr="006507A8" w:rsidRDefault="006507A8" w:rsidP="006507A8">
            <w:pPr>
              <w:snapToGrid w:val="0"/>
              <w:spacing w:after="120"/>
              <w:rPr>
                <w:rFonts w:ascii="Times New Roman" w:eastAsia="SimSun" w:hAnsi="Times New Roman" w:cs="Times New Roman"/>
                <w:i/>
                <w:kern w:val="2"/>
                <w:lang w:val="en-AU" w:eastAsia="zh-CN"/>
              </w:rPr>
            </w:pPr>
            <w:r w:rsidRPr="006507A8">
              <w:rPr>
                <w:rFonts w:ascii="Times New Roman" w:eastAsia="SimSun" w:hAnsi="Times New Roman" w:cs="Times New Roman" w:hint="eastAsia"/>
                <w:i/>
                <w:kern w:val="2"/>
                <w:lang w:val="en-AU" w:eastAsia="zh-CN"/>
              </w:rPr>
              <w:lastRenderedPageBreak/>
              <w:t>T</w:t>
            </w:r>
            <w:r w:rsidRPr="006507A8">
              <w:rPr>
                <w:rFonts w:ascii="Times New Roman" w:eastAsia="SimSun" w:hAnsi="Times New Roman" w:cs="Times New Roman"/>
                <w:i/>
                <w:kern w:val="2"/>
                <w:lang w:val="en-AU" w:eastAsia="zh-CN"/>
              </w:rPr>
              <w:t>S 38.214 v17.7.0</w:t>
            </w:r>
          </w:p>
          <w:p w14:paraId="209ED097" w14:textId="77777777" w:rsidR="006507A8" w:rsidRPr="006507A8" w:rsidRDefault="006507A8" w:rsidP="006507A8">
            <w:pPr>
              <w:autoSpaceDE/>
              <w:autoSpaceDN/>
              <w:adjustRightInd/>
              <w:spacing w:before="120" w:after="180" w:line="240" w:lineRule="auto"/>
              <w:ind w:left="1134" w:hanging="1134"/>
              <w:outlineLvl w:val="2"/>
              <w:rPr>
                <w:rFonts w:eastAsia="SimSun" w:cs="Times New Roman"/>
                <w:color w:val="000000"/>
                <w:sz w:val="28"/>
                <w:szCs w:val="20"/>
                <w:lang w:val="x-none"/>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45348745"/>
            <w:r w:rsidRPr="006507A8">
              <w:rPr>
                <w:rFonts w:eastAsia="SimSun" w:cs="Times New Roman"/>
                <w:color w:val="000000"/>
                <w:sz w:val="28"/>
                <w:szCs w:val="20"/>
                <w:lang w:val="x-none"/>
              </w:rPr>
              <w:t>6.1.2</w:t>
            </w:r>
            <w:r w:rsidRPr="006507A8">
              <w:rPr>
                <w:rFonts w:eastAsia="SimSun" w:cs="Times New Roman"/>
                <w:color w:val="000000"/>
                <w:sz w:val="28"/>
                <w:szCs w:val="20"/>
                <w:lang w:val="x-none"/>
              </w:rPr>
              <w:tab/>
              <w:t>Resource allocation</w:t>
            </w:r>
            <w:bookmarkEnd w:id="1"/>
            <w:bookmarkEnd w:id="2"/>
            <w:bookmarkEnd w:id="3"/>
            <w:bookmarkEnd w:id="4"/>
            <w:bookmarkEnd w:id="5"/>
            <w:bookmarkEnd w:id="6"/>
            <w:bookmarkEnd w:id="7"/>
            <w:bookmarkEnd w:id="8"/>
            <w:bookmarkEnd w:id="9"/>
            <w:r w:rsidRPr="006507A8">
              <w:rPr>
                <w:rFonts w:eastAsia="SimSun" w:cs="Times New Roman"/>
                <w:color w:val="000000"/>
                <w:sz w:val="28"/>
                <w:szCs w:val="20"/>
                <w:lang w:val="x-none"/>
              </w:rPr>
              <w:t xml:space="preserve"> </w:t>
            </w:r>
          </w:p>
          <w:p w14:paraId="07B50740" w14:textId="77777777" w:rsidR="006507A8" w:rsidRPr="006507A8" w:rsidRDefault="006507A8" w:rsidP="006507A8">
            <w:pPr>
              <w:autoSpaceDE/>
              <w:autoSpaceDN/>
              <w:adjustRightInd/>
              <w:spacing w:before="120" w:after="180" w:line="240" w:lineRule="auto"/>
              <w:ind w:left="1418" w:hanging="1418"/>
              <w:outlineLvl w:val="3"/>
              <w:rPr>
                <w:rFonts w:eastAsia="SimSun" w:cs="Times New Roman"/>
                <w:color w:val="000000"/>
                <w:sz w:val="24"/>
                <w:szCs w:val="20"/>
                <w:lang w:val="x-none"/>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45348746"/>
            <w:r w:rsidRPr="006507A8">
              <w:rPr>
                <w:rFonts w:eastAsia="SimSun" w:cs="Times New Roman"/>
                <w:color w:val="000000"/>
                <w:sz w:val="24"/>
                <w:szCs w:val="20"/>
                <w:lang w:val="x-none"/>
              </w:rPr>
              <w:t>6.1.2.1</w:t>
            </w:r>
            <w:r w:rsidRPr="006507A8">
              <w:rPr>
                <w:rFonts w:eastAsia="SimSun" w:cs="Times New Roman"/>
                <w:color w:val="000000"/>
                <w:sz w:val="24"/>
                <w:szCs w:val="20"/>
                <w:lang w:val="x-none"/>
              </w:rPr>
              <w:tab/>
              <w:t>Resource allocation in time domain</w:t>
            </w:r>
            <w:bookmarkEnd w:id="10"/>
            <w:bookmarkEnd w:id="11"/>
            <w:bookmarkEnd w:id="12"/>
            <w:bookmarkEnd w:id="13"/>
            <w:bookmarkEnd w:id="14"/>
            <w:bookmarkEnd w:id="15"/>
            <w:bookmarkEnd w:id="16"/>
            <w:bookmarkEnd w:id="17"/>
            <w:bookmarkEnd w:id="18"/>
          </w:p>
          <w:p w14:paraId="46E3E649" w14:textId="77777777" w:rsidR="006507A8" w:rsidRPr="006507A8" w:rsidRDefault="006507A8" w:rsidP="006507A8">
            <w:pPr>
              <w:snapToGrid w:val="0"/>
              <w:spacing w:beforeLines="100" w:before="240" w:after="240"/>
              <w:jc w:val="center"/>
              <w:rPr>
                <w:rFonts w:eastAsia="SimSun" w:cs="Arial"/>
                <w:color w:val="FF0000"/>
                <w:kern w:val="2"/>
                <w:sz w:val="24"/>
                <w:szCs w:val="28"/>
                <w:lang w:eastAsia="zh-CN"/>
              </w:rPr>
            </w:pPr>
            <w:r w:rsidRPr="006507A8">
              <w:rPr>
                <w:rFonts w:eastAsia="SimSun" w:cs="Arial"/>
                <w:color w:val="FF0000"/>
                <w:kern w:val="2"/>
                <w:sz w:val="24"/>
                <w:szCs w:val="28"/>
                <w:lang w:eastAsia="zh-CN"/>
              </w:rPr>
              <w:t>&lt; Unchanged parts are omitted &gt;</w:t>
            </w:r>
          </w:p>
          <w:p w14:paraId="300655AA" w14:textId="77777777" w:rsidR="006507A8" w:rsidRPr="006507A8" w:rsidRDefault="006507A8" w:rsidP="006507A8">
            <w:pPr>
              <w:autoSpaceDE/>
              <w:autoSpaceDN/>
              <w:adjustRightInd/>
              <w:spacing w:after="180" w:line="240" w:lineRule="auto"/>
              <w:ind w:left="568" w:hanging="284"/>
              <w:rPr>
                <w:rFonts w:ascii="Times New Roman" w:eastAsia="SimSun" w:hAnsi="Times New Roman" w:cs="Times New Roman"/>
                <w:color w:val="000000"/>
                <w:szCs w:val="20"/>
                <w:lang w:val="x-none"/>
              </w:rPr>
            </w:pPr>
            <w:r w:rsidRPr="006507A8">
              <w:rPr>
                <w:rFonts w:ascii="Times New Roman" w:eastAsia="SimSun" w:hAnsi="Times New Roman" w:cs="Times New Roman"/>
                <w:color w:val="000000"/>
                <w:szCs w:val="20"/>
                <w:lang w:val="x-none"/>
              </w:rPr>
              <w:t>-</w:t>
            </w:r>
            <w:r w:rsidRPr="006507A8">
              <w:rPr>
                <w:rFonts w:ascii="Times New Roman" w:eastAsia="SimSun" w:hAnsi="Times New Roman" w:cs="Times New Roman"/>
                <w:color w:val="000000"/>
                <w:szCs w:val="20"/>
                <w:lang w:val="x-none"/>
              </w:rPr>
              <w:tab/>
            </w:r>
            <w:r w:rsidRPr="006507A8">
              <w:rPr>
                <w:rFonts w:ascii="Times New Roman" w:eastAsia="SimSun" w:hAnsi="Times New Roman" w:cs="Times New Roman"/>
                <w:color w:val="000000"/>
                <w:szCs w:val="20"/>
              </w:rPr>
              <w:t>f</w:t>
            </w:r>
            <w:r w:rsidRPr="006507A8">
              <w:rPr>
                <w:rFonts w:ascii="Times New Roman" w:eastAsia="SimSun" w:hAnsi="Times New Roman" w:cs="Times New Roman"/>
                <w:color w:val="000000"/>
                <w:szCs w:val="20"/>
                <w:lang w:val="x-none"/>
              </w:rPr>
              <w:t xml:space="preserve">or PUSCH scheduled by DCI format 0_1, if </w:t>
            </w:r>
            <w:r w:rsidRPr="006507A8">
              <w:rPr>
                <w:rFonts w:ascii="Times New Roman" w:eastAsia="SimSun" w:hAnsi="Times New Roman" w:cs="Times New Roman"/>
                <w:i/>
                <w:color w:val="000000"/>
                <w:szCs w:val="20"/>
                <w:lang w:val="x-none"/>
              </w:rPr>
              <w:t>pusch-RepTypeIndicatorDCI-0-1</w:t>
            </w:r>
            <w:r w:rsidRPr="006507A8">
              <w:rPr>
                <w:rFonts w:ascii="Times New Roman" w:eastAsia="SimSun" w:hAnsi="Times New Roman" w:cs="Times New Roman"/>
                <w:color w:val="000000"/>
                <w:szCs w:val="20"/>
                <w:lang w:val="x-none"/>
              </w:rPr>
              <w:t xml:space="preserve">  is set to '</w:t>
            </w:r>
            <w:r w:rsidRPr="006507A8">
              <w:rPr>
                <w:rFonts w:ascii="Times New Roman" w:eastAsia="SimSun" w:hAnsi="Times New Roman" w:cs="Times New Roman"/>
                <w:iCs/>
                <w:color w:val="000000"/>
                <w:szCs w:val="20"/>
                <w:lang w:val="x-none"/>
              </w:rPr>
              <w:t>pusch-RepTypeB</w:t>
            </w:r>
            <w:r w:rsidRPr="006507A8">
              <w:rPr>
                <w:rFonts w:ascii="Times New Roman" w:eastAsia="SimSun" w:hAnsi="Times New Roman" w:cs="Times New Roman"/>
                <w:color w:val="000000"/>
                <w:szCs w:val="20"/>
                <w:lang w:val="x-none"/>
              </w:rPr>
              <w:t xml:space="preserve">', the UE applies PUSCH repetition Type B procedure when determining the time domain resource allocation. For PUSCH scheduled by DCI format 0_2, if </w:t>
            </w:r>
            <w:r w:rsidRPr="006507A8">
              <w:rPr>
                <w:rFonts w:ascii="Times New Roman" w:eastAsia="SimSun" w:hAnsi="Times New Roman" w:cs="Times New Roman"/>
                <w:i/>
                <w:color w:val="000000"/>
                <w:szCs w:val="20"/>
                <w:lang w:val="x-none"/>
              </w:rPr>
              <w:t>pusch-RepTypeIndicatorDCI-0-2</w:t>
            </w:r>
            <w:r w:rsidRPr="006507A8">
              <w:rPr>
                <w:rFonts w:ascii="Times New Roman" w:eastAsia="SimSun" w:hAnsi="Times New Roman" w:cs="Times New Roman"/>
                <w:color w:val="000000"/>
                <w:szCs w:val="20"/>
                <w:lang w:val="x-none"/>
              </w:rPr>
              <w:t xml:space="preserve"> is set to '</w:t>
            </w:r>
            <w:r w:rsidRPr="006507A8">
              <w:rPr>
                <w:rFonts w:ascii="Times New Roman" w:eastAsia="SimSun" w:hAnsi="Times New Roman" w:cs="Times New Roman"/>
                <w:iCs/>
                <w:color w:val="000000"/>
                <w:szCs w:val="20"/>
                <w:lang w:val="x-none"/>
              </w:rPr>
              <w:t>pusch-RepTypeB</w:t>
            </w:r>
            <w:r w:rsidRPr="006507A8">
              <w:rPr>
                <w:rFonts w:ascii="Times New Roman" w:eastAsia="SimSun" w:hAnsi="Times New Roman" w:cs="Times New Roman"/>
                <w:color w:val="000000"/>
                <w:szCs w:val="20"/>
                <w:lang w:val="x-none"/>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7E1117BF" w14:textId="77777777" w:rsidR="006507A8" w:rsidRPr="006507A8" w:rsidRDefault="006507A8" w:rsidP="006507A8">
            <w:pPr>
              <w:autoSpaceDE/>
              <w:autoSpaceDN/>
              <w:adjustRightInd/>
              <w:spacing w:after="180" w:line="240" w:lineRule="auto"/>
              <w:ind w:left="568" w:hanging="284"/>
              <w:rPr>
                <w:rFonts w:ascii="Times New Roman" w:eastAsia="SimSun" w:hAnsi="Times New Roman" w:cs="Times New Roman"/>
                <w:color w:val="000000"/>
                <w:szCs w:val="20"/>
                <w:lang w:val="x-none"/>
              </w:rPr>
            </w:pPr>
            <w:r w:rsidRPr="006507A8">
              <w:rPr>
                <w:rFonts w:ascii="Times New Roman" w:eastAsia="SimSun" w:hAnsi="Times New Roman" w:cs="Times New Roman"/>
                <w:color w:val="000000"/>
                <w:szCs w:val="20"/>
                <w:lang w:val="x-none"/>
              </w:rPr>
              <w:t>-</w:t>
            </w:r>
            <w:r w:rsidRPr="006507A8">
              <w:rPr>
                <w:rFonts w:ascii="Times New Roman" w:eastAsia="SimSun" w:hAnsi="Times New Roman" w:cs="Times New Roman"/>
                <w:color w:val="000000"/>
                <w:szCs w:val="20"/>
                <w:lang w:val="x-none"/>
              </w:rPr>
              <w:tab/>
              <w:t xml:space="preserve">for PUSCH scheduled by DCI format 0_1 or DCI format 0_2, if </w:t>
            </w:r>
            <w:r w:rsidRPr="006507A8">
              <w:rPr>
                <w:rFonts w:ascii="Times New Roman" w:eastAsia="SimSun" w:hAnsi="Times New Roman" w:cs="Times New Roman"/>
                <w:i/>
                <w:iCs/>
                <w:szCs w:val="20"/>
              </w:rPr>
              <w:t xml:space="preserve">numberOfSlotsTBoMS </w:t>
            </w:r>
            <w:r w:rsidRPr="006507A8">
              <w:rPr>
                <w:rFonts w:ascii="Times New Roman" w:eastAsia="SimSun" w:hAnsi="Times New Roman" w:cs="Times New Roman"/>
                <w:szCs w:val="20"/>
              </w:rPr>
              <w:t xml:space="preserve">is present and </w:t>
            </w:r>
            <w:r w:rsidRPr="006507A8">
              <w:rPr>
                <w:rFonts w:ascii="Times New Roman" w:eastAsia="SimSun" w:hAnsi="Times New Roman" w:cs="Times New Roman"/>
                <w:szCs w:val="20"/>
                <w:lang w:val="x-none"/>
              </w:rPr>
              <w:t>larger than 1</w:t>
            </w:r>
            <w:r w:rsidRPr="006507A8">
              <w:rPr>
                <w:rFonts w:ascii="Times New Roman" w:eastAsia="SimSun" w:hAnsi="Times New Roman" w:cs="Times New Roman"/>
                <w:szCs w:val="20"/>
              </w:rPr>
              <w:t xml:space="preserve">, the UE applies </w:t>
            </w:r>
            <w:r w:rsidRPr="006507A8">
              <w:rPr>
                <w:rFonts w:ascii="Times New Roman" w:eastAsia="SimSun" w:hAnsi="Times New Roman" w:cs="Times New Roman"/>
                <w:color w:val="000000"/>
                <w:szCs w:val="20"/>
                <w:lang w:val="x-none"/>
              </w:rPr>
              <w:t>TB processing over multiple slots procedure when determining the time domain resource allocation.</w:t>
            </w:r>
            <w:r w:rsidRPr="006507A8">
              <w:rPr>
                <w:rFonts w:ascii="Times New Roman" w:eastAsia="SimSun" w:hAnsi="Times New Roman" w:cs="Times New Roman"/>
                <w:color w:val="FF0000"/>
                <w:szCs w:val="20"/>
                <w:u w:val="single"/>
              </w:rPr>
              <w:t xml:space="preserve"> If </w:t>
            </w:r>
            <w:r w:rsidRPr="006507A8">
              <w:rPr>
                <w:rFonts w:ascii="Times New Roman" w:eastAsia="SimSun" w:hAnsi="Times New Roman" w:cs="Times New Roman"/>
                <w:i/>
                <w:iCs/>
                <w:color w:val="FF0000"/>
                <w:szCs w:val="20"/>
                <w:u w:val="single"/>
              </w:rPr>
              <w:t xml:space="preserve">numberOfSlotsTBoMS </w:t>
            </w:r>
            <w:r w:rsidRPr="006507A8">
              <w:rPr>
                <w:rFonts w:ascii="Times New Roman" w:eastAsia="SimSun" w:hAnsi="Times New Roman" w:cs="Times New Roman"/>
                <w:color w:val="FF0000"/>
                <w:szCs w:val="20"/>
                <w:u w:val="single"/>
              </w:rPr>
              <w:t>is present, it is not expected that enhancedSkipUplinkTxDynamic or enhancedSkipUplinkTxConfigured with value true is set to the UE.</w:t>
            </w:r>
          </w:p>
          <w:p w14:paraId="70C8F50B" w14:textId="77777777" w:rsidR="006507A8" w:rsidRPr="006507A8" w:rsidRDefault="006507A8" w:rsidP="006507A8">
            <w:pPr>
              <w:autoSpaceDE/>
              <w:autoSpaceDN/>
              <w:adjustRightInd/>
              <w:spacing w:after="180" w:line="240" w:lineRule="auto"/>
              <w:ind w:left="568" w:hanging="284"/>
              <w:rPr>
                <w:rFonts w:ascii="Times New Roman" w:eastAsia="SimSun" w:hAnsi="Times New Roman" w:cs="Times New Roman"/>
                <w:color w:val="000000"/>
                <w:szCs w:val="20"/>
                <w:lang w:val="x-none"/>
              </w:rPr>
            </w:pPr>
            <w:r w:rsidRPr="006507A8">
              <w:rPr>
                <w:rFonts w:ascii="Times New Roman" w:eastAsia="SimSun" w:hAnsi="Times New Roman" w:cs="Times New Roman"/>
                <w:color w:val="000000"/>
                <w:szCs w:val="20"/>
                <w:lang w:val="x-none"/>
              </w:rPr>
              <w:t>-</w:t>
            </w:r>
            <w:r w:rsidRPr="006507A8">
              <w:rPr>
                <w:rFonts w:ascii="Times New Roman" w:eastAsia="SimSun" w:hAnsi="Times New Roman" w:cs="Times New Roman"/>
                <w:color w:val="000000"/>
                <w:szCs w:val="20"/>
                <w:lang w:val="x-none"/>
              </w:rPr>
              <w:tab/>
              <w:t xml:space="preserve">For PUSCH repetition Type A and TB processing over multiple slots, </w:t>
            </w:r>
            <w:r w:rsidRPr="006507A8">
              <w:rPr>
                <w:rFonts w:ascii="Times New Roman" w:eastAsia="SimSun" w:hAnsi="Times New Roman" w:cs="Times New Roman"/>
                <w:color w:val="000000"/>
                <w:szCs w:val="20"/>
              </w:rPr>
              <w:t>t</w:t>
            </w:r>
            <w:r w:rsidRPr="006507A8">
              <w:rPr>
                <w:rFonts w:ascii="Times New Roman" w:eastAsia="SimSun" w:hAnsi="Times New Roman" w:cs="Times New Roman"/>
                <w:color w:val="000000"/>
                <w:szCs w:val="20"/>
                <w:lang w:val="x-none"/>
              </w:rPr>
              <w:t xml:space="preserve">he starting symbol </w:t>
            </w:r>
            <w:r w:rsidRPr="006507A8">
              <w:rPr>
                <w:rFonts w:ascii="Times New Roman" w:eastAsia="SimSun" w:hAnsi="Times New Roman" w:cs="Times New Roman"/>
                <w:i/>
                <w:color w:val="000000"/>
                <w:szCs w:val="20"/>
                <w:lang w:val="x-none"/>
              </w:rPr>
              <w:t xml:space="preserve">S </w:t>
            </w:r>
            <w:r w:rsidRPr="006507A8">
              <w:rPr>
                <w:rFonts w:ascii="Times New Roman" w:eastAsia="SimSun" w:hAnsi="Times New Roman" w:cs="Times New Roman"/>
                <w:color w:val="000000"/>
                <w:szCs w:val="20"/>
                <w:lang w:val="x-none"/>
              </w:rPr>
              <w:t xml:space="preserve">relative to the start of the slot, and the number of consecutive symbols </w:t>
            </w:r>
            <w:r w:rsidRPr="006507A8">
              <w:rPr>
                <w:rFonts w:ascii="Times New Roman" w:eastAsia="SimSun" w:hAnsi="Times New Roman" w:cs="Times New Roman"/>
                <w:i/>
                <w:color w:val="000000"/>
                <w:szCs w:val="20"/>
                <w:lang w:val="x-none"/>
              </w:rPr>
              <w:t>L</w:t>
            </w:r>
            <w:r w:rsidRPr="006507A8">
              <w:rPr>
                <w:rFonts w:ascii="Times New Roman" w:eastAsia="SimSun" w:hAnsi="Times New Roman" w:cs="Times New Roman"/>
                <w:color w:val="000000"/>
                <w:szCs w:val="20"/>
                <w:lang w:val="x-none"/>
              </w:rPr>
              <w:t xml:space="preserve"> counting from the symbol </w:t>
            </w:r>
            <w:r w:rsidRPr="006507A8">
              <w:rPr>
                <w:rFonts w:ascii="Times New Roman" w:eastAsia="SimSun" w:hAnsi="Times New Roman" w:cs="Times New Roman"/>
                <w:i/>
                <w:color w:val="000000"/>
                <w:szCs w:val="20"/>
                <w:lang w:val="x-none"/>
              </w:rPr>
              <w:t>S</w:t>
            </w:r>
            <w:r w:rsidRPr="006507A8">
              <w:rPr>
                <w:rFonts w:ascii="Times New Roman" w:eastAsia="SimSun" w:hAnsi="Times New Roman" w:cs="Times New Roman"/>
                <w:color w:val="000000"/>
                <w:szCs w:val="20"/>
                <w:lang w:val="x-none"/>
              </w:rPr>
              <w:t xml:space="preserve"> allocated for the PUSCH are determined from the start and length indicator</w:t>
            </w:r>
            <w:r w:rsidRPr="006507A8">
              <w:rPr>
                <w:rFonts w:ascii="Times New Roman" w:eastAsia="SimSun" w:hAnsi="Times New Roman" w:cs="Times New Roman"/>
                <w:i/>
                <w:color w:val="000000"/>
                <w:szCs w:val="20"/>
                <w:lang w:val="x-none"/>
              </w:rPr>
              <w:t xml:space="preserve"> SLIV</w:t>
            </w:r>
            <w:r w:rsidRPr="006507A8">
              <w:rPr>
                <w:rFonts w:ascii="Times New Roman" w:eastAsia="SimSun" w:hAnsi="Times New Roman" w:cs="Times New Roman"/>
                <w:color w:val="000000"/>
                <w:szCs w:val="20"/>
                <w:lang w:val="x-none"/>
              </w:rPr>
              <w:t xml:space="preserve"> of the indexed row:</w:t>
            </w:r>
          </w:p>
          <w:p w14:paraId="686D8E2C" w14:textId="77777777" w:rsidR="006507A8" w:rsidRPr="006507A8" w:rsidRDefault="006507A8" w:rsidP="006507A8">
            <w:pPr>
              <w:autoSpaceDE/>
              <w:autoSpaceDN/>
              <w:adjustRightInd/>
              <w:spacing w:after="180" w:line="240" w:lineRule="auto"/>
              <w:ind w:left="852" w:firstLine="284"/>
              <w:rPr>
                <w:rFonts w:ascii="Times New Roman" w:eastAsia="SimSun" w:hAnsi="Times New Roman" w:cs="Times New Roman"/>
                <w:color w:val="000000"/>
                <w:szCs w:val="20"/>
                <w:lang w:val="en-GB" w:eastAsia="ko-KR"/>
              </w:rPr>
            </w:pPr>
            <w:r w:rsidRPr="006507A8">
              <w:rPr>
                <w:rFonts w:ascii="Times New Roman" w:eastAsia="SimSun" w:hAnsi="Times New Roman" w:cs="Times New Roman"/>
                <w:color w:val="000000"/>
                <w:szCs w:val="20"/>
                <w:lang w:val="en-GB" w:eastAsia="ko-KR"/>
              </w:rPr>
              <w:t xml:space="preserve">if </w:t>
            </w:r>
            <w:r w:rsidR="007D2BD1" w:rsidRPr="006507A8">
              <w:rPr>
                <w:rFonts w:ascii="Times New Roman" w:eastAsia="SimSun" w:hAnsi="Times New Roman" w:cs="Times New Roman"/>
                <w:noProof/>
                <w:color w:val="000000"/>
                <w:position w:val="-10"/>
                <w:szCs w:val="20"/>
                <w:lang w:val="en-GB" w:eastAsia="ja-JP"/>
              </w:rPr>
              <w:object w:dxaOrig="880" w:dyaOrig="300" w14:anchorId="47830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pt;height:13.8pt;mso-width-percent:0;mso-height-percent:0;mso-width-percent:0;mso-height-percent:0" o:ole="">
                  <v:imagedata r:id="rId8" o:title=""/>
                </v:shape>
                <o:OLEObject Type="Embed" ProgID="Equation.3" ShapeID="_x0000_i1025" DrawAspect="Content" ObjectID="_1773817635" r:id="rId9"/>
              </w:object>
            </w:r>
            <w:r w:rsidRPr="006507A8">
              <w:rPr>
                <w:rFonts w:ascii="Times New Roman" w:eastAsia="SimSun" w:hAnsi="Times New Roman" w:cs="Times New Roman"/>
                <w:color w:val="000000"/>
                <w:szCs w:val="20"/>
                <w:lang w:val="en-GB" w:eastAsia="ko-KR"/>
              </w:rPr>
              <w:t xml:space="preserve"> then</w:t>
            </w:r>
          </w:p>
          <w:p w14:paraId="4DF40C78" w14:textId="77777777" w:rsidR="006507A8" w:rsidRPr="006507A8" w:rsidRDefault="007D2BD1" w:rsidP="006507A8">
            <w:pPr>
              <w:autoSpaceDE/>
              <w:autoSpaceDN/>
              <w:adjustRightInd/>
              <w:spacing w:after="180" w:line="240" w:lineRule="auto"/>
              <w:ind w:left="1136" w:firstLine="284"/>
              <w:rPr>
                <w:rFonts w:ascii="Times New Roman" w:eastAsia="SimSun" w:hAnsi="Times New Roman" w:cs="Times New Roman"/>
                <w:color w:val="000000"/>
                <w:szCs w:val="20"/>
                <w:lang w:val="en-GB" w:eastAsia="ko-KR"/>
              </w:rPr>
            </w:pPr>
            <w:r w:rsidRPr="006507A8">
              <w:rPr>
                <w:rFonts w:ascii="Times New Roman" w:eastAsia="SimSun" w:hAnsi="Times New Roman" w:cs="Times New Roman"/>
                <w:noProof/>
                <w:color w:val="000000"/>
                <w:position w:val="-10"/>
                <w:szCs w:val="20"/>
                <w:lang w:val="en-GB" w:eastAsia="ja-JP"/>
              </w:rPr>
              <w:object w:dxaOrig="1800" w:dyaOrig="300" w14:anchorId="084DE587">
                <v:shape id="_x0000_i1026" type="#_x0000_t75" alt="" style="width:94.2pt;height:13.8pt;mso-width-percent:0;mso-height-percent:0;mso-width-percent:0;mso-height-percent:0" o:ole="">
                  <v:imagedata r:id="rId10" o:title=""/>
                </v:shape>
                <o:OLEObject Type="Embed" ProgID="Equation.3" ShapeID="_x0000_i1026" DrawAspect="Content" ObjectID="_1773817636" r:id="rId11"/>
              </w:object>
            </w:r>
          </w:p>
          <w:p w14:paraId="268F334F" w14:textId="77777777" w:rsidR="006507A8" w:rsidRPr="006507A8" w:rsidRDefault="006507A8" w:rsidP="006507A8">
            <w:pPr>
              <w:autoSpaceDE/>
              <w:autoSpaceDN/>
              <w:adjustRightInd/>
              <w:spacing w:after="180" w:line="240" w:lineRule="auto"/>
              <w:ind w:left="852" w:firstLine="284"/>
              <w:rPr>
                <w:rFonts w:ascii="Times New Roman" w:eastAsia="SimSun" w:hAnsi="Times New Roman" w:cs="Times New Roman"/>
                <w:color w:val="000000"/>
                <w:szCs w:val="20"/>
                <w:lang w:val="en-GB" w:eastAsia="ko-KR"/>
              </w:rPr>
            </w:pPr>
            <w:r w:rsidRPr="006507A8">
              <w:rPr>
                <w:rFonts w:ascii="Times New Roman" w:eastAsia="SimSun" w:hAnsi="Times New Roman" w:cs="Times New Roman"/>
                <w:color w:val="000000"/>
                <w:szCs w:val="20"/>
                <w:lang w:val="en-GB" w:eastAsia="ko-KR"/>
              </w:rPr>
              <w:t xml:space="preserve">else </w:t>
            </w:r>
          </w:p>
          <w:p w14:paraId="5EB01DC3" w14:textId="77777777" w:rsidR="006507A8" w:rsidRPr="006507A8" w:rsidRDefault="007D2BD1" w:rsidP="006507A8">
            <w:pPr>
              <w:autoSpaceDE/>
              <w:autoSpaceDN/>
              <w:adjustRightInd/>
              <w:spacing w:after="180" w:line="240" w:lineRule="auto"/>
              <w:ind w:left="1136" w:firstLine="284"/>
              <w:rPr>
                <w:rFonts w:ascii="Times New Roman" w:eastAsia="SimSun" w:hAnsi="Times New Roman" w:cs="Times New Roman"/>
                <w:color w:val="000000"/>
                <w:szCs w:val="20"/>
                <w:lang w:val="en-GB" w:eastAsia="ja-JP"/>
              </w:rPr>
            </w:pPr>
            <w:r w:rsidRPr="006507A8">
              <w:rPr>
                <w:rFonts w:ascii="Times New Roman" w:eastAsia="SimSun" w:hAnsi="Times New Roman" w:cs="Times New Roman"/>
                <w:noProof/>
                <w:color w:val="000000"/>
                <w:position w:val="-10"/>
                <w:szCs w:val="20"/>
                <w:lang w:val="en-GB" w:eastAsia="ja-JP"/>
              </w:rPr>
              <w:object w:dxaOrig="2900" w:dyaOrig="300" w14:anchorId="2F6B1F4C">
                <v:shape id="_x0000_i1027" type="#_x0000_t75" alt="" style="width:2in;height:13.8pt;mso-width-percent:0;mso-height-percent:0;mso-width-percent:0;mso-height-percent:0" o:ole="">
                  <v:imagedata r:id="rId12" o:title=""/>
                </v:shape>
                <o:OLEObject Type="Embed" ProgID="Equation.3" ShapeID="_x0000_i1027" DrawAspect="Content" ObjectID="_1773817637" r:id="rId13"/>
              </w:object>
            </w:r>
          </w:p>
          <w:p w14:paraId="2572A74B" w14:textId="77777777" w:rsidR="006507A8" w:rsidRPr="006507A8" w:rsidRDefault="006507A8" w:rsidP="006507A8">
            <w:pPr>
              <w:autoSpaceDE/>
              <w:autoSpaceDN/>
              <w:adjustRightInd/>
              <w:spacing w:after="180" w:line="240" w:lineRule="auto"/>
              <w:ind w:left="852"/>
              <w:rPr>
                <w:rFonts w:ascii="Times New Roman" w:eastAsia="SimSun" w:hAnsi="Times New Roman" w:cs="Times New Roman"/>
                <w:color w:val="000000"/>
                <w:szCs w:val="20"/>
                <w:lang w:val="en-GB" w:eastAsia="ja-JP"/>
              </w:rPr>
            </w:pPr>
            <w:r w:rsidRPr="006507A8">
              <w:rPr>
                <w:rFonts w:ascii="Times New Roman" w:eastAsia="SimSun" w:hAnsi="Times New Roman" w:cs="Times New Roman"/>
                <w:color w:val="000000"/>
                <w:szCs w:val="20"/>
                <w:lang w:val="en-GB"/>
              </w:rPr>
              <w:t>where</w:t>
            </w:r>
            <w:r w:rsidR="007D2BD1" w:rsidRPr="006507A8">
              <w:rPr>
                <w:rFonts w:ascii="Times New Roman" w:eastAsia="SimSun" w:hAnsi="Times New Roman" w:cs="Times New Roman"/>
                <w:noProof/>
                <w:color w:val="000000"/>
                <w:position w:val="-6"/>
                <w:szCs w:val="20"/>
                <w:lang w:val="en-GB" w:eastAsia="ja-JP"/>
              </w:rPr>
              <w:object w:dxaOrig="1180" w:dyaOrig="240" w14:anchorId="3B9C6360">
                <v:shape id="_x0000_i1028" type="#_x0000_t75" alt="" style="width:58.2pt;height:13.8pt;mso-width-percent:0;mso-height-percent:0;mso-width-percent:0;mso-height-percent:0" o:ole="">
                  <v:imagedata r:id="rId14" o:title=""/>
                </v:shape>
                <o:OLEObject Type="Embed" ProgID="Equation.3" ShapeID="_x0000_i1028" DrawAspect="Content" ObjectID="_1773817638" r:id="rId15"/>
              </w:object>
            </w:r>
            <w:r w:rsidRPr="006507A8">
              <w:rPr>
                <w:rFonts w:ascii="Times New Roman" w:eastAsia="SimSun" w:hAnsi="Times New Roman" w:cs="Times New Roman"/>
                <w:color w:val="000000"/>
                <w:szCs w:val="20"/>
                <w:lang w:val="en-GB" w:eastAsia="ja-JP"/>
              </w:rPr>
              <w:t>, and</w:t>
            </w:r>
          </w:p>
          <w:p w14:paraId="3A88BFD7" w14:textId="77777777" w:rsidR="006507A8" w:rsidRPr="006507A8" w:rsidRDefault="006507A8" w:rsidP="006507A8">
            <w:pPr>
              <w:snapToGrid w:val="0"/>
              <w:spacing w:beforeLines="100" w:before="240" w:after="240"/>
              <w:jc w:val="center"/>
              <w:rPr>
                <w:rFonts w:eastAsia="SimSun" w:cs="Arial"/>
                <w:color w:val="FF0000"/>
                <w:kern w:val="2"/>
                <w:sz w:val="24"/>
                <w:szCs w:val="28"/>
                <w:lang w:eastAsia="zh-CN"/>
              </w:rPr>
            </w:pPr>
            <w:r w:rsidRPr="006507A8">
              <w:rPr>
                <w:rFonts w:eastAsia="SimSun" w:cs="Arial"/>
                <w:color w:val="FF0000"/>
                <w:kern w:val="2"/>
                <w:sz w:val="24"/>
                <w:szCs w:val="28"/>
                <w:lang w:eastAsia="zh-CN"/>
              </w:rPr>
              <w:t>&lt; Unchanged parts are omitted &gt;</w:t>
            </w:r>
          </w:p>
        </w:tc>
      </w:tr>
    </w:tbl>
    <w:p w14:paraId="52749BA6" w14:textId="77777777" w:rsidR="006507A8" w:rsidRDefault="006507A8" w:rsidP="00F14586">
      <w:pPr>
        <w:jc w:val="both"/>
      </w:pPr>
    </w:p>
    <w:p w14:paraId="53AF4ACA" w14:textId="59A2BA31" w:rsidR="00D34B43" w:rsidRDefault="006507A8" w:rsidP="00F14586">
      <w:pPr>
        <w:jc w:val="both"/>
      </w:pPr>
      <w:r>
        <w:t xml:space="preserve">In our understanding, these changes were intended in case RAN2 would not capture this constraint in their specifications.  However, given the RRC changes RAN2 agreed, making a change similar to the one above at this stage </w:t>
      </w:r>
      <w:r w:rsidR="001E37CF">
        <w:t xml:space="preserve">in RAN1 </w:t>
      </w:r>
      <w:r>
        <w:t>would essentially duplicate the constraints</w:t>
      </w:r>
      <w:r w:rsidR="001E37CF">
        <w:t xml:space="preserve"> to be introduced in RAN2</w:t>
      </w:r>
      <w:r>
        <w:t xml:space="preserve">.  Therefore, we see no further need for RAN1 specification changes with respect to configuring </w:t>
      </w:r>
      <w:r w:rsidRPr="006507A8">
        <w:t>enhancedSkipUplinkTxDynamic or enhancedSkipUplinkTxConfigured</w:t>
      </w:r>
      <w:r>
        <w:t xml:space="preserve"> with TBoMS.</w:t>
      </w:r>
    </w:p>
    <w:p w14:paraId="38A214DC" w14:textId="003D8359" w:rsidR="006507A8" w:rsidRDefault="006507A8" w:rsidP="006507A8">
      <w:pPr>
        <w:pStyle w:val="Observation"/>
      </w:pPr>
      <w:r>
        <w:t xml:space="preserve">Given that </w:t>
      </w:r>
      <w:r w:rsidRPr="006507A8">
        <w:t>RAN2 agreed</w:t>
      </w:r>
      <w:r>
        <w:t xml:space="preserve"> that </w:t>
      </w:r>
      <w:r w:rsidRPr="006507A8">
        <w:t xml:space="preserve">enhancedSkipUplinkTxDynamic or enhancedSkipUplinkTxConfigured </w:t>
      </w:r>
      <w:r>
        <w:t>are not configured with TBoMS, there is no need to specify this in RAN1, and this issue can be closed.</w:t>
      </w:r>
    </w:p>
    <w:p w14:paraId="3B3C269C" w14:textId="1999B3FB" w:rsidR="006507A8" w:rsidRDefault="00B35051" w:rsidP="00F14586">
      <w:pPr>
        <w:jc w:val="both"/>
        <w:rPr>
          <w:rFonts w:eastAsia="Yu Mincho" w:cs="Arial"/>
          <w:szCs w:val="20"/>
          <w:lang w:eastAsia="zh-CN"/>
        </w:rPr>
      </w:pPr>
      <w:r>
        <w:t xml:space="preserve">Regarding the </w:t>
      </w:r>
      <w:r w:rsidR="00AB3A2E">
        <w:t xml:space="preserve">relation between the </w:t>
      </w:r>
      <w:r w:rsidR="00AB3A2E" w:rsidRPr="00AB3A2E">
        <w:t>higher layer parameter REPETITION_NUMBER</w:t>
      </w:r>
      <w:r w:rsidR="00AB3A2E">
        <w:t xml:space="preserve"> and the number of </w:t>
      </w:r>
      <w:r w:rsidR="00AB3A2E" w:rsidRPr="00970188">
        <w:rPr>
          <w:rFonts w:eastAsia="Yu Mincho" w:cs="Arial"/>
          <w:szCs w:val="20"/>
          <w:lang w:eastAsia="zh-CN"/>
        </w:rPr>
        <w:t>slots scheduled for a TBoMS PUSCH</w:t>
      </w:r>
      <w:r w:rsidR="00AB3A2E">
        <w:rPr>
          <w:rFonts w:eastAsia="Yu Mincho" w:cs="Arial"/>
          <w:szCs w:val="20"/>
          <w:lang w:eastAsia="zh-CN"/>
        </w:rPr>
        <w:t>, we think this is consistent with the RAN1 specifications</w:t>
      </w:r>
      <w:r w:rsidR="001E1359">
        <w:rPr>
          <w:rFonts w:eastAsia="Yu Mincho" w:cs="Arial"/>
          <w:szCs w:val="20"/>
          <w:lang w:eastAsia="zh-CN"/>
        </w:rPr>
        <w:t xml:space="preserve">, as can be seen in the excerpt from 38.214 below.  </w:t>
      </w:r>
      <w:r w:rsidR="00B27128">
        <w:rPr>
          <w:rFonts w:eastAsia="Yu Mincho" w:cs="Arial"/>
          <w:szCs w:val="20"/>
          <w:lang w:eastAsia="zh-CN"/>
        </w:rPr>
        <w:t>As can be seen from t</w:t>
      </w:r>
      <w:r w:rsidR="001E1359">
        <w:rPr>
          <w:rFonts w:eastAsia="Yu Mincho" w:cs="Arial"/>
          <w:szCs w:val="20"/>
          <w:lang w:eastAsia="zh-CN"/>
        </w:rPr>
        <w:t>he highlighted phrase ‘the number of repetitions K of the number of slots N’</w:t>
      </w:r>
      <w:r w:rsidR="00B27128">
        <w:rPr>
          <w:rFonts w:eastAsia="Yu Mincho" w:cs="Arial"/>
          <w:szCs w:val="20"/>
          <w:lang w:eastAsia="zh-CN"/>
        </w:rPr>
        <w:t>, the number of repetitions and number of slots in a TBoMS are independent parameters, and the number of repetitions is ‘K’, rather than N*K, which was a potential interpretation discussed in RAN1#115</w:t>
      </w:r>
      <w:r w:rsidR="00E31329">
        <w:rPr>
          <w:rFonts w:eastAsia="Yu Mincho" w:cs="Arial"/>
          <w:szCs w:val="20"/>
          <w:lang w:eastAsia="zh-CN"/>
        </w:rPr>
        <w:t xml:space="preserve"> </w:t>
      </w:r>
      <w:r w:rsidR="00E31329">
        <w:rPr>
          <w:rFonts w:eastAsia="Yu Mincho" w:cs="Arial"/>
          <w:szCs w:val="20"/>
          <w:lang w:eastAsia="zh-CN"/>
        </w:rPr>
        <w:fldChar w:fldCharType="begin"/>
      </w:r>
      <w:r w:rsidR="00E31329">
        <w:rPr>
          <w:rFonts w:eastAsia="Yu Mincho" w:cs="Arial"/>
          <w:szCs w:val="20"/>
          <w:lang w:eastAsia="zh-CN"/>
        </w:rPr>
        <w:instrText xml:space="preserve"> REF _Ref162953636 \r \h </w:instrText>
      </w:r>
      <w:r w:rsidR="00E31329">
        <w:rPr>
          <w:rFonts w:eastAsia="Yu Mincho" w:cs="Arial"/>
          <w:szCs w:val="20"/>
          <w:lang w:eastAsia="zh-CN"/>
        </w:rPr>
      </w:r>
      <w:r w:rsidR="00E31329">
        <w:rPr>
          <w:rFonts w:eastAsia="Yu Mincho" w:cs="Arial"/>
          <w:szCs w:val="20"/>
          <w:lang w:eastAsia="zh-CN"/>
        </w:rPr>
        <w:fldChar w:fldCharType="separate"/>
      </w:r>
      <w:r w:rsidR="00E31329">
        <w:rPr>
          <w:rFonts w:eastAsia="Yu Mincho" w:cs="Arial"/>
          <w:szCs w:val="20"/>
          <w:lang w:eastAsia="zh-CN"/>
        </w:rPr>
        <w:t>[3]</w:t>
      </w:r>
      <w:r w:rsidR="00E31329">
        <w:rPr>
          <w:rFonts w:eastAsia="Yu Mincho" w:cs="Arial"/>
          <w:szCs w:val="20"/>
          <w:lang w:eastAsia="zh-CN"/>
        </w:rPr>
        <w:fldChar w:fldCharType="end"/>
      </w:r>
      <w:r w:rsidR="00B27128">
        <w:rPr>
          <w:rFonts w:eastAsia="Yu Mincho" w:cs="Arial"/>
          <w:szCs w:val="20"/>
          <w:lang w:eastAsia="zh-CN"/>
        </w:rPr>
        <w:t xml:space="preserve">.  </w:t>
      </w:r>
    </w:p>
    <w:tbl>
      <w:tblPr>
        <w:tblStyle w:val="TableGrid"/>
        <w:tblW w:w="0" w:type="auto"/>
        <w:tblLook w:val="04A0" w:firstRow="1" w:lastRow="0" w:firstColumn="1" w:lastColumn="0" w:noHBand="0" w:noVBand="1"/>
      </w:tblPr>
      <w:tblGrid>
        <w:gridCol w:w="9629"/>
      </w:tblGrid>
      <w:tr w:rsidR="001E1359" w14:paraId="4E107DE3" w14:textId="77777777" w:rsidTr="0032017C">
        <w:tc>
          <w:tcPr>
            <w:tcW w:w="9629" w:type="dxa"/>
          </w:tcPr>
          <w:p w14:paraId="046C778D" w14:textId="77777777" w:rsidR="001E1359" w:rsidRDefault="001E1359" w:rsidP="00F6211E">
            <w:pPr>
              <w:keepNext/>
              <w:rPr>
                <w:rFonts w:eastAsia="SimSun"/>
                <w:szCs w:val="20"/>
              </w:rPr>
            </w:pPr>
            <w:r>
              <w:rPr>
                <w:rFonts w:eastAsia="SimSun"/>
                <w:szCs w:val="20"/>
              </w:rPr>
              <w:lastRenderedPageBreak/>
              <w:t>3GPP 38.214 6.1.2.1:</w:t>
            </w:r>
          </w:p>
          <w:p w14:paraId="5033062F" w14:textId="77777777" w:rsidR="001E1359" w:rsidRPr="004E6C8D" w:rsidRDefault="001E1359" w:rsidP="0032017C">
            <w:pPr>
              <w:spacing w:before="240"/>
              <w:rPr>
                <w:rFonts w:ascii="Times New Roman" w:hAnsi="Times New Roman"/>
                <w:sz w:val="20"/>
              </w:rPr>
            </w:pPr>
            <w:r w:rsidRPr="004E6C8D">
              <w:rPr>
                <w:rFonts w:ascii="Times New Roman" w:hAnsi="Times New Roman"/>
                <w:color w:val="000000"/>
                <w:sz w:val="20"/>
              </w:rPr>
              <w:t xml:space="preserve">For TB processing over multiple slots, </w:t>
            </w:r>
            <w:r w:rsidRPr="004E6C8D">
              <w:rPr>
                <w:rFonts w:ascii="Times New Roman" w:hAnsi="Times New Roman"/>
                <w:sz w:val="20"/>
              </w:rPr>
              <w:t>when transmitting PUSCH scheduled by DCI format 0_1 or 0_2 in PDCCH with CRC scrambled with C-RNTI, MCS-C-RNTI, or CS-RNTI with NDI=1,</w:t>
            </w:r>
          </w:p>
          <w:p w14:paraId="5081081F" w14:textId="77777777" w:rsidR="001E1359" w:rsidRPr="004E6C8D" w:rsidRDefault="001E1359" w:rsidP="0032017C">
            <w:pPr>
              <w:spacing w:before="240"/>
              <w:ind w:left="567" w:hanging="283"/>
              <w:rPr>
                <w:rFonts w:ascii="Times New Roman" w:hAnsi="Times New Roman"/>
                <w:sz w:val="20"/>
              </w:rPr>
            </w:pPr>
            <w:r w:rsidRPr="004E6C8D">
              <w:rPr>
                <w:rFonts w:ascii="Times New Roman" w:hAnsi="Times New Roman"/>
                <w:sz w:val="20"/>
              </w:rPr>
              <w:t>-</w:t>
            </w:r>
            <w:r w:rsidRPr="004E6C8D">
              <w:rPr>
                <w:rFonts w:ascii="Times New Roman" w:hAnsi="Times New Roman"/>
                <w:sz w:val="20"/>
              </w:rPr>
              <w:tab/>
              <w:t xml:space="preserve">the number of slots used for TBS determination </w:t>
            </w:r>
            <w:r w:rsidRPr="004E6C8D">
              <w:rPr>
                <w:rFonts w:ascii="Times New Roman" w:hAnsi="Times New Roman"/>
                <w:i/>
                <w:iCs/>
                <w:sz w:val="20"/>
              </w:rPr>
              <w:t>N</w:t>
            </w:r>
            <w:r w:rsidRPr="004E6C8D">
              <w:rPr>
                <w:rFonts w:ascii="Times New Roman" w:hAnsi="Times New Roman"/>
                <w:sz w:val="20"/>
              </w:rPr>
              <w:t xml:space="preserve"> is indicated by </w:t>
            </w:r>
            <w:r w:rsidRPr="004E6C8D">
              <w:rPr>
                <w:rFonts w:ascii="Times New Roman" w:hAnsi="Times New Roman"/>
                <w:i/>
                <w:iCs/>
                <w:sz w:val="20"/>
              </w:rPr>
              <w:t>numberOfSlotsTBoMS.</w:t>
            </w:r>
          </w:p>
          <w:p w14:paraId="01217F4F" w14:textId="77777777" w:rsidR="001E1359" w:rsidRPr="004E6C8D" w:rsidRDefault="001E1359" w:rsidP="0032017C">
            <w:pPr>
              <w:spacing w:before="240"/>
              <w:ind w:left="567" w:hanging="283"/>
              <w:rPr>
                <w:rFonts w:ascii="Times New Roman" w:hAnsi="Times New Roman"/>
                <w:sz w:val="20"/>
              </w:rPr>
            </w:pPr>
            <w:r w:rsidRPr="004E6C8D">
              <w:rPr>
                <w:rFonts w:ascii="Times New Roman" w:hAnsi="Times New Roman"/>
                <w:sz w:val="20"/>
              </w:rPr>
              <w:t>-</w:t>
            </w:r>
            <w:r w:rsidRPr="004E6C8D">
              <w:rPr>
                <w:rFonts w:ascii="Times New Roman" w:hAnsi="Times New Roman"/>
                <w:sz w:val="20"/>
              </w:rPr>
              <w:tab/>
            </w:r>
            <w:r w:rsidRPr="007B740B">
              <w:rPr>
                <w:rFonts w:ascii="Times New Roman" w:hAnsi="Times New Roman"/>
                <w:sz w:val="20"/>
                <w:highlight w:val="magenta"/>
              </w:rPr>
              <w:t xml:space="preserve">the number of repetitions </w:t>
            </w:r>
            <w:r w:rsidRPr="007B740B">
              <w:rPr>
                <w:rFonts w:ascii="Times New Roman" w:hAnsi="Times New Roman"/>
                <w:i/>
                <w:sz w:val="20"/>
                <w:highlight w:val="magenta"/>
              </w:rPr>
              <w:t>K</w:t>
            </w:r>
            <w:r w:rsidRPr="007B740B">
              <w:rPr>
                <w:rFonts w:ascii="Times New Roman" w:hAnsi="Times New Roman"/>
                <w:sz w:val="20"/>
                <w:highlight w:val="magenta"/>
              </w:rPr>
              <w:t xml:space="preserve"> of the number of slots </w:t>
            </w:r>
            <w:r w:rsidRPr="007B740B">
              <w:rPr>
                <w:rFonts w:ascii="Times New Roman" w:hAnsi="Times New Roman"/>
                <w:i/>
                <w:iCs/>
                <w:sz w:val="20"/>
                <w:highlight w:val="magenta"/>
              </w:rPr>
              <w:t>N</w:t>
            </w:r>
            <w:r w:rsidRPr="004E6C8D">
              <w:rPr>
                <w:rFonts w:ascii="Times New Roman" w:hAnsi="Times New Roman"/>
                <w:sz w:val="20"/>
              </w:rPr>
              <w:t xml:space="preserve"> used for TBS determination is determined as </w:t>
            </w:r>
          </w:p>
          <w:p w14:paraId="7D1D9857" w14:textId="77777777" w:rsidR="001E1359" w:rsidRPr="004E6C8D" w:rsidRDefault="001E1359" w:rsidP="0032017C">
            <w:pPr>
              <w:spacing w:before="240"/>
              <w:ind w:left="848" w:hanging="280"/>
              <w:rPr>
                <w:rFonts w:ascii="Times New Roman" w:hAnsi="Times New Roman"/>
                <w:sz w:val="20"/>
              </w:rPr>
            </w:pPr>
            <w:r w:rsidRPr="004E6C8D">
              <w:rPr>
                <w:rFonts w:ascii="Times New Roman" w:hAnsi="Times New Roman"/>
                <w:sz w:val="20"/>
              </w:rPr>
              <w:t>-</w:t>
            </w:r>
            <w:r w:rsidRPr="004E6C8D">
              <w:rPr>
                <w:rFonts w:ascii="Times New Roman" w:hAnsi="Times New Roman"/>
                <w:sz w:val="20"/>
              </w:rPr>
              <w:tab/>
              <w:t xml:space="preserve">if </w:t>
            </w:r>
            <w:r w:rsidRPr="004E6C8D">
              <w:rPr>
                <w:rFonts w:ascii="Times New Roman" w:hAnsi="Times New Roman"/>
                <w:i/>
                <w:iCs/>
                <w:sz w:val="20"/>
              </w:rPr>
              <w:t>numberOfRepetitions</w:t>
            </w:r>
            <w:r w:rsidRPr="004E6C8D">
              <w:rPr>
                <w:rFonts w:ascii="Times New Roman" w:hAnsi="Times New Roman"/>
                <w:sz w:val="20"/>
              </w:rPr>
              <w:t xml:space="preserve"> is present in the resource allocation table, the number of repetitions </w:t>
            </w:r>
            <w:r w:rsidRPr="004E6C8D">
              <w:rPr>
                <w:rFonts w:ascii="Times New Roman" w:hAnsi="Times New Roman"/>
                <w:i/>
                <w:iCs/>
                <w:sz w:val="20"/>
              </w:rPr>
              <w:t>K</w:t>
            </w:r>
            <w:r w:rsidRPr="004E6C8D">
              <w:rPr>
                <w:rFonts w:ascii="Times New Roman" w:hAnsi="Times New Roman"/>
                <w:sz w:val="20"/>
              </w:rPr>
              <w:t xml:space="preserve"> is equal to </w:t>
            </w:r>
            <w:r w:rsidRPr="004E6C8D">
              <w:rPr>
                <w:rFonts w:ascii="Times New Roman" w:hAnsi="Times New Roman"/>
                <w:i/>
                <w:iCs/>
                <w:sz w:val="20"/>
              </w:rPr>
              <w:t>numberOfRepetitions</w:t>
            </w:r>
            <w:r w:rsidRPr="004E6C8D">
              <w:rPr>
                <w:rFonts w:ascii="Times New Roman" w:hAnsi="Times New Roman"/>
                <w:sz w:val="20"/>
              </w:rPr>
              <w:t>;</w:t>
            </w:r>
          </w:p>
          <w:p w14:paraId="736A4CF8" w14:textId="77777777" w:rsidR="001E1359" w:rsidRPr="004E6C8D" w:rsidRDefault="001E1359" w:rsidP="0032017C">
            <w:pPr>
              <w:spacing w:before="240"/>
              <w:ind w:left="848" w:hanging="280"/>
              <w:rPr>
                <w:rFonts w:ascii="Times New Roman" w:hAnsi="Times New Roman"/>
                <w:sz w:val="20"/>
              </w:rPr>
            </w:pPr>
            <w:r w:rsidRPr="004E6C8D">
              <w:rPr>
                <w:rFonts w:ascii="Times New Roman" w:hAnsi="Times New Roman"/>
                <w:sz w:val="20"/>
              </w:rPr>
              <w:t>-</w:t>
            </w:r>
            <w:r w:rsidRPr="004E6C8D">
              <w:rPr>
                <w:rFonts w:ascii="Times New Roman" w:hAnsi="Times New Roman"/>
                <w:sz w:val="20"/>
              </w:rPr>
              <w:tab/>
              <w:t xml:space="preserve">otherwise, </w:t>
            </w:r>
            <w:r w:rsidRPr="004E6C8D">
              <w:rPr>
                <w:rFonts w:ascii="Times New Roman" w:hAnsi="Times New Roman"/>
                <w:i/>
                <w:sz w:val="20"/>
              </w:rPr>
              <w:t>K=1</w:t>
            </w:r>
            <w:r w:rsidRPr="004E6C8D">
              <w:rPr>
                <w:rFonts w:ascii="Times New Roman" w:hAnsi="Times New Roman"/>
                <w:sz w:val="20"/>
              </w:rPr>
              <w:t>.</w:t>
            </w:r>
          </w:p>
          <w:p w14:paraId="5017CC24" w14:textId="77777777" w:rsidR="001E1359" w:rsidRPr="004E6C8D" w:rsidRDefault="001E1359" w:rsidP="0032017C">
            <w:pPr>
              <w:spacing w:before="240"/>
              <w:ind w:left="567" w:hanging="283"/>
              <w:rPr>
                <w:rFonts w:ascii="Times New Roman" w:hAnsi="Times New Roman"/>
                <w:sz w:val="20"/>
              </w:rPr>
            </w:pPr>
            <w:r w:rsidRPr="004E6C8D">
              <w:rPr>
                <w:rFonts w:ascii="Times New Roman" w:hAnsi="Times New Roman"/>
                <w:sz w:val="20"/>
              </w:rPr>
              <w:t>-</w:t>
            </w:r>
            <w:r w:rsidRPr="004E6C8D">
              <w:rPr>
                <w:rFonts w:ascii="Times New Roman" w:hAnsi="Times New Roman"/>
                <w:sz w:val="20"/>
              </w:rPr>
              <w:tab/>
              <w:t xml:space="preserve">when the UE supports repetition of TB processing over multiple slots, the UE does not expect that </w:t>
            </w:r>
            <m:oMath>
              <m:r>
                <w:rPr>
                  <w:rFonts w:ascii="Cambria Math" w:hAnsi="Cambria Math"/>
                  <w:sz w:val="20"/>
                </w:rPr>
                <m:t>N∙K</m:t>
              </m:r>
            </m:oMath>
            <w:r w:rsidRPr="004E6C8D">
              <w:rPr>
                <w:rFonts w:ascii="Times New Roman" w:hAnsi="Times New Roman"/>
                <w:sz w:val="20"/>
              </w:rPr>
              <w:t xml:space="preserve"> is larger than 32.</w:t>
            </w:r>
          </w:p>
          <w:p w14:paraId="3BFF5945" w14:textId="77777777" w:rsidR="001E1359" w:rsidRDefault="001E1359" w:rsidP="0032017C"/>
        </w:tc>
      </w:tr>
    </w:tbl>
    <w:p w14:paraId="50884500" w14:textId="77777777" w:rsidR="001E1359" w:rsidRDefault="001E1359" w:rsidP="00F14586">
      <w:pPr>
        <w:jc w:val="both"/>
        <w:rPr>
          <w:rFonts w:eastAsia="Yu Mincho" w:cs="Arial"/>
          <w:szCs w:val="20"/>
          <w:lang w:eastAsia="zh-CN"/>
        </w:rPr>
      </w:pPr>
    </w:p>
    <w:p w14:paraId="2A08343E" w14:textId="00D72042" w:rsidR="001E1359" w:rsidRDefault="001E37CF" w:rsidP="001E37CF">
      <w:pPr>
        <w:pStyle w:val="Observation"/>
      </w:pPr>
      <w:r>
        <w:t xml:space="preserve">The interpretation RAN2 gives that </w:t>
      </w:r>
      <w:r w:rsidRPr="001E37CF">
        <w:t>the higher layer parameter REPETITION_NUMBER is “the number of repetitions K” for a TBoMS PUSCH as described in clause 6.1.2.1 of TS 38.214 and has no relation to the number of slots used for TBS determination N given by numberOfSlotsTBoMS</w:t>
      </w:r>
      <w:r>
        <w:t xml:space="preserve"> is consistent with RAN1 specifications.</w:t>
      </w:r>
    </w:p>
    <w:p w14:paraId="7D6FD779" w14:textId="77777777" w:rsidR="005E6092" w:rsidRDefault="005E6092" w:rsidP="005E6092">
      <w:pPr>
        <w:pStyle w:val="Observation"/>
        <w:numPr>
          <w:ilvl w:val="0"/>
          <w:numId w:val="0"/>
        </w:numPr>
        <w:ind w:left="1701" w:hanging="1701"/>
      </w:pPr>
    </w:p>
    <w:p w14:paraId="0B4127EC" w14:textId="44092BF9" w:rsidR="005E6092" w:rsidRDefault="0013536A" w:rsidP="005E6092">
      <w:pPr>
        <w:pStyle w:val="BodyText"/>
      </w:pPr>
      <w:r>
        <w:t>Overall, g</w:t>
      </w:r>
      <w:r w:rsidR="005E6092">
        <w:t xml:space="preserve">iven that RAN2 will specify that </w:t>
      </w:r>
      <w:r w:rsidR="005E6092" w:rsidRPr="005E6092">
        <w:t>enhancedSkipUplinkTxDynamic or enhancedSkipUplinkTxConfigured are not configured with TBoMS</w:t>
      </w:r>
      <w:r w:rsidR="005E6092">
        <w:t xml:space="preserve"> and that RAN2’s interpretation of N and K are consistent with RAN1 specifications, we </w:t>
      </w:r>
      <w:r w:rsidR="005E6092" w:rsidRPr="005E6092">
        <w:t>see no need for a reply LS nor further action in RAN1.</w:t>
      </w:r>
    </w:p>
    <w:p w14:paraId="37EB5693" w14:textId="699E0C6B" w:rsidR="00C01F33" w:rsidRPr="00CE0424" w:rsidRDefault="00F63093" w:rsidP="00CE0424">
      <w:pPr>
        <w:pStyle w:val="Heading1"/>
      </w:pPr>
      <w:r>
        <w:t>3</w:t>
      </w:r>
      <w:r>
        <w:tab/>
      </w:r>
      <w:r w:rsidR="00C01F33" w:rsidRPr="00CE0424">
        <w:t>Conclusion</w:t>
      </w:r>
    </w:p>
    <w:p w14:paraId="5A650F21" w14:textId="7EDA4E30" w:rsidR="008E065E" w:rsidRDefault="00A50F8E" w:rsidP="00B80B05">
      <w:pPr>
        <w:pStyle w:val="BodyText"/>
        <w:rPr>
          <w:b/>
          <w:bCs/>
        </w:rPr>
      </w:pPr>
      <w:r w:rsidRPr="00A50F8E">
        <w:t xml:space="preserve">In this </w:t>
      </w:r>
      <w:r>
        <w:t>contribution</w:t>
      </w:r>
      <w:r w:rsidRPr="00A50F8E">
        <w:t xml:space="preserve">, </w:t>
      </w:r>
      <w:r w:rsidR="00B80B05">
        <w:t xml:space="preserve">we consider if RAN2’s answer to RAN1’s question in </w:t>
      </w:r>
      <w:r w:rsidR="00B80B05">
        <w:fldChar w:fldCharType="begin"/>
      </w:r>
      <w:r w:rsidR="00B80B05">
        <w:instrText xml:space="preserve"> REF _Ref162953609 \r \h </w:instrText>
      </w:r>
      <w:r w:rsidR="00B80B05">
        <w:fldChar w:fldCharType="separate"/>
      </w:r>
      <w:r w:rsidR="00B80B05">
        <w:t>[2]</w:t>
      </w:r>
      <w:r w:rsidR="00B80B05">
        <w:fldChar w:fldCharType="end"/>
      </w:r>
      <w:r w:rsidR="00B80B05">
        <w:t xml:space="preserve"> </w:t>
      </w:r>
      <w:r w:rsidR="005E6092">
        <w:t xml:space="preserve">regarding the interaction of the Rel-16 UL skipping and the Rel-17 TBoMS feature </w:t>
      </w:r>
      <w:r w:rsidR="00B80B05">
        <w:t>is consistent with RAN1’s specifications and if RAN1 need to take further action. We made the following observations:</w:t>
      </w:r>
      <w:r w:rsidR="00C93814">
        <w:rPr>
          <w:b/>
          <w:bCs/>
        </w:rPr>
        <w:t xml:space="preserve"> </w:t>
      </w:r>
    </w:p>
    <w:p w14:paraId="64FBFB5F" w14:textId="33CF05EC" w:rsidR="00B80B05" w:rsidRDefault="00B80B05" w:rsidP="00B80B05">
      <w:pPr>
        <w:pStyle w:val="BodyText"/>
        <w:ind w:left="1710" w:hanging="1710"/>
        <w:rPr>
          <w:b/>
          <w:bCs/>
        </w:rPr>
      </w:pPr>
      <w:r w:rsidRPr="00B80B05">
        <w:rPr>
          <w:b/>
          <w:bCs/>
        </w:rPr>
        <w:t>Observation 1</w:t>
      </w:r>
      <w:r>
        <w:rPr>
          <w:b/>
          <w:bCs/>
        </w:rPr>
        <w:tab/>
      </w:r>
      <w:r w:rsidRPr="00B80B05">
        <w:rPr>
          <w:b/>
          <w:bCs/>
        </w:rPr>
        <w:t>Given that RAN2 agreed that enhancedSkipUplinkTxDynamic or enhancedSkipUplinkTxConfigured are not configured with TBoMS, there is no need to specify this in RAN1, and this issue can be closed.</w:t>
      </w:r>
    </w:p>
    <w:p w14:paraId="70A0AE86" w14:textId="2AD80609" w:rsidR="00B80B05" w:rsidRDefault="00B80B05" w:rsidP="00B80B05">
      <w:pPr>
        <w:pStyle w:val="BodyText"/>
        <w:ind w:left="1710" w:hanging="1710"/>
        <w:rPr>
          <w:b/>
          <w:bCs/>
        </w:rPr>
      </w:pPr>
      <w:r w:rsidRPr="00B80B05">
        <w:rPr>
          <w:b/>
          <w:bCs/>
        </w:rPr>
        <w:t>Observation 2</w:t>
      </w:r>
      <w:r w:rsidRPr="00B80B05">
        <w:rPr>
          <w:b/>
          <w:bCs/>
        </w:rPr>
        <w:tab/>
        <w:t>The interpretation RAN2 gives that the higher layer parameter REPETITION_NUMBER is “the number of repetitions K” for a TBoMS PUSCH as described in clause 6.1.2.1 of TS 38.214 and has no relation to the number of slots used for TBS determination N given by numberOfSlotsTBoMS is consistent with RAN1 specifications.</w:t>
      </w:r>
    </w:p>
    <w:p w14:paraId="381FE349" w14:textId="461DEC1E" w:rsidR="005E6092" w:rsidRPr="005E6092" w:rsidRDefault="005E6092" w:rsidP="00B80B05">
      <w:pPr>
        <w:pStyle w:val="BodyText"/>
        <w:ind w:left="1710" w:hanging="1710"/>
      </w:pPr>
      <w:r>
        <w:t>Consequently, we see no need for a reply LS nor further action in RAN1.</w:t>
      </w:r>
    </w:p>
    <w:p w14:paraId="71D79D99" w14:textId="21ED8DAC" w:rsidR="00F507D1" w:rsidRPr="00CE0424" w:rsidRDefault="00F63093" w:rsidP="00CE0424">
      <w:pPr>
        <w:pStyle w:val="Heading1"/>
      </w:pPr>
      <w:r>
        <w:lastRenderedPageBreak/>
        <w:t>4</w:t>
      </w:r>
      <w:r>
        <w:tab/>
      </w:r>
      <w:r w:rsidR="00F507D1" w:rsidRPr="00CE0424">
        <w:t>References</w:t>
      </w:r>
    </w:p>
    <w:p w14:paraId="0F17A45D" w14:textId="06F8388E" w:rsidR="006A7080" w:rsidRPr="00432D9F" w:rsidRDefault="006A7080" w:rsidP="006A7080">
      <w:pPr>
        <w:pStyle w:val="Reference"/>
        <w:spacing w:after="160"/>
        <w:jc w:val="left"/>
      </w:pPr>
      <w:bookmarkStart w:id="19" w:name="_Ref157095972"/>
      <w:bookmarkStart w:id="20" w:name="_Ref174151459"/>
      <w:bookmarkStart w:id="21" w:name="_Ref189809556"/>
      <w:r w:rsidRPr="00432D9F">
        <w:t>RAN</w:t>
      </w:r>
      <w:r w:rsidR="00B27128">
        <w:t>2</w:t>
      </w:r>
      <w:r w:rsidRPr="00432D9F">
        <w:t xml:space="preserve"> (</w:t>
      </w:r>
      <w:r w:rsidR="00B27128">
        <w:t>Huawei</w:t>
      </w:r>
      <w:r w:rsidRPr="00432D9F">
        <w:t>), “</w:t>
      </w:r>
      <w:r w:rsidR="00F67436" w:rsidRPr="00F67436">
        <w:t>R2-2401722</w:t>
      </w:r>
      <w:r w:rsidRPr="00432D9F">
        <w:t xml:space="preserve">, </w:t>
      </w:r>
      <w:r w:rsidR="00B27128" w:rsidRPr="00B27128">
        <w:t>Reply LS on skipping UL transmission and R17 TBoMS</w:t>
      </w:r>
      <w:r w:rsidRPr="00432D9F">
        <w:t>”, 3GPP TSG RAN</w:t>
      </w:r>
      <w:r w:rsidR="00B27128">
        <w:t>2</w:t>
      </w:r>
      <w:r w:rsidR="00F67436">
        <w:t xml:space="preserve"> </w:t>
      </w:r>
      <w:r w:rsidRPr="00432D9F">
        <w:t>Meeting #</w:t>
      </w:r>
      <w:r w:rsidR="00B27128">
        <w:t>125</w:t>
      </w:r>
      <w:r w:rsidRPr="00432D9F">
        <w:t xml:space="preserve">, </w:t>
      </w:r>
      <w:r w:rsidR="00B27128" w:rsidRPr="00B27128">
        <w:t>Athens, Greece, 26 Feb – 1 Mar, 2024</w:t>
      </w:r>
      <w:r w:rsidRPr="00432D9F">
        <w:t>.</w:t>
      </w:r>
      <w:bookmarkEnd w:id="19"/>
    </w:p>
    <w:p w14:paraId="0BDE5ED5" w14:textId="7A888CFA" w:rsidR="00F67436" w:rsidRPr="00432D9F" w:rsidRDefault="00F67436" w:rsidP="00F67436">
      <w:pPr>
        <w:pStyle w:val="Reference"/>
        <w:spacing w:after="160"/>
        <w:jc w:val="left"/>
      </w:pPr>
      <w:bookmarkStart w:id="22" w:name="_Ref162953609"/>
      <w:bookmarkStart w:id="23" w:name="_Ref157095765"/>
      <w:bookmarkEnd w:id="20"/>
      <w:bookmarkEnd w:id="21"/>
      <w:r w:rsidRPr="00432D9F">
        <w:t>RAN</w:t>
      </w:r>
      <w:r>
        <w:t>1</w:t>
      </w:r>
      <w:r w:rsidRPr="00432D9F">
        <w:t xml:space="preserve"> (</w:t>
      </w:r>
      <w:r>
        <w:t>Huawei</w:t>
      </w:r>
      <w:r w:rsidRPr="00432D9F">
        <w:t>), “</w:t>
      </w:r>
      <w:r w:rsidRPr="00B27128">
        <w:t>R1-2312651</w:t>
      </w:r>
      <w:r w:rsidRPr="00432D9F">
        <w:t xml:space="preserve">, </w:t>
      </w:r>
      <w:r w:rsidRPr="00B27128">
        <w:t>LS on skipping UL transmission and R17 TBoMS</w:t>
      </w:r>
      <w:r w:rsidRPr="00432D9F">
        <w:t>”, 3GPP TSG RAN</w:t>
      </w:r>
      <w:r>
        <w:t xml:space="preserve">1 </w:t>
      </w:r>
      <w:r w:rsidRPr="00432D9F">
        <w:t>Meeting #</w:t>
      </w:r>
      <w:r>
        <w:t>115</w:t>
      </w:r>
      <w:r w:rsidRPr="00432D9F">
        <w:t xml:space="preserve">, </w:t>
      </w:r>
      <w:r w:rsidRPr="00B27128">
        <w:t>Chicago, USA, November 13 – 17, 2023</w:t>
      </w:r>
      <w:r w:rsidRPr="00432D9F">
        <w:t>.</w:t>
      </w:r>
      <w:bookmarkEnd w:id="22"/>
    </w:p>
    <w:p w14:paraId="715CA09B" w14:textId="7BC43EA7" w:rsidR="003A7EF3" w:rsidRPr="00CE0424" w:rsidRDefault="006A7080" w:rsidP="00CE0424">
      <w:pPr>
        <w:pStyle w:val="Reference"/>
        <w:spacing w:after="160"/>
      </w:pPr>
      <w:bookmarkStart w:id="24" w:name="_Ref162953636"/>
      <w:r w:rsidRPr="00432D9F">
        <w:t>Moderator (</w:t>
      </w:r>
      <w:r w:rsidR="00B27128">
        <w:t>Huawei, HiSilicon</w:t>
      </w:r>
      <w:r w:rsidRPr="00432D9F">
        <w:t xml:space="preserve">), “RP-231498, </w:t>
      </w:r>
      <w:r w:rsidR="00B27128" w:rsidRPr="00B27128">
        <w:t>Summary#2 of discussions on skipping UL transmission and R17 TBoMS</w:t>
      </w:r>
      <w:r w:rsidRPr="00432D9F">
        <w:t>” 3GPP TSG RAN WG</w:t>
      </w:r>
      <w:r w:rsidR="00B27128">
        <w:t>1</w:t>
      </w:r>
      <w:r w:rsidRPr="00432D9F">
        <w:t xml:space="preserve"> meeting #</w:t>
      </w:r>
      <w:r w:rsidR="00B27128">
        <w:t>115</w:t>
      </w:r>
      <w:r w:rsidRPr="00432D9F">
        <w:t xml:space="preserve">, </w:t>
      </w:r>
      <w:r w:rsidR="00B27128" w:rsidRPr="00B27128">
        <w:t>Chicago, USA, November 13 – 17, 2023</w:t>
      </w:r>
      <w:bookmarkEnd w:id="23"/>
      <w:r w:rsidR="00F67436">
        <w:t>.</w:t>
      </w:r>
      <w:bookmarkEnd w:id="24"/>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60A0" w14:textId="77777777" w:rsidR="00CB1185" w:rsidRDefault="00CB1185">
      <w:r>
        <w:separator/>
      </w:r>
    </w:p>
  </w:endnote>
  <w:endnote w:type="continuationSeparator" w:id="0">
    <w:p w14:paraId="48706761" w14:textId="77777777" w:rsidR="00CB1185" w:rsidRDefault="00CB1185">
      <w:r>
        <w:continuationSeparator/>
      </w:r>
    </w:p>
  </w:endnote>
  <w:endnote w:type="continuationNotice" w:id="1">
    <w:p w14:paraId="39B02A8F"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9D53" w14:textId="77777777" w:rsidR="00CB1185" w:rsidRDefault="00CB1185">
      <w:r>
        <w:separator/>
      </w:r>
    </w:p>
  </w:footnote>
  <w:footnote w:type="continuationSeparator" w:id="0">
    <w:p w14:paraId="16F84875" w14:textId="77777777" w:rsidR="00CB1185" w:rsidRDefault="00CB1185">
      <w:r>
        <w:continuationSeparator/>
      </w:r>
    </w:p>
  </w:footnote>
  <w:footnote w:type="continuationNotice" w:id="1">
    <w:p w14:paraId="0089C00A"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81557292">
    <w:abstractNumId w:val="3"/>
  </w:num>
  <w:num w:numId="2" w16cid:durableId="1137335119">
    <w:abstractNumId w:val="16"/>
  </w:num>
  <w:num w:numId="3" w16cid:durableId="1076199367">
    <w:abstractNumId w:val="12"/>
  </w:num>
  <w:num w:numId="4" w16cid:durableId="2089885828">
    <w:abstractNumId w:val="13"/>
  </w:num>
  <w:num w:numId="5" w16cid:durableId="720060866">
    <w:abstractNumId w:val="9"/>
  </w:num>
  <w:num w:numId="6" w16cid:durableId="1781530685">
    <w:abstractNumId w:val="15"/>
  </w:num>
  <w:num w:numId="7" w16cid:durableId="1781101945">
    <w:abstractNumId w:val="19"/>
  </w:num>
  <w:num w:numId="8" w16cid:durableId="438571540">
    <w:abstractNumId w:val="10"/>
  </w:num>
  <w:num w:numId="9" w16cid:durableId="1223443646">
    <w:abstractNumId w:val="8"/>
  </w:num>
  <w:num w:numId="10" w16cid:durableId="1692564067">
    <w:abstractNumId w:val="2"/>
  </w:num>
  <w:num w:numId="11" w16cid:durableId="1977484339">
    <w:abstractNumId w:val="1"/>
  </w:num>
  <w:num w:numId="12" w16cid:durableId="1682856928">
    <w:abstractNumId w:val="0"/>
  </w:num>
  <w:num w:numId="13" w16cid:durableId="1037465201">
    <w:abstractNumId w:val="17"/>
  </w:num>
  <w:num w:numId="14" w16cid:durableId="1611009587">
    <w:abstractNumId w:val="18"/>
  </w:num>
  <w:num w:numId="15" w16cid:durableId="1752853333">
    <w:abstractNumId w:val="14"/>
  </w:num>
  <w:num w:numId="16" w16cid:durableId="502209014">
    <w:abstractNumId w:val="20"/>
  </w:num>
  <w:num w:numId="17" w16cid:durableId="2091805549">
    <w:abstractNumId w:val="6"/>
  </w:num>
  <w:num w:numId="18" w16cid:durableId="2096784650">
    <w:abstractNumId w:val="7"/>
  </w:num>
  <w:num w:numId="19" w16cid:durableId="1068456054">
    <w:abstractNumId w:val="5"/>
  </w:num>
  <w:num w:numId="20" w16cid:durableId="1796289179">
    <w:abstractNumId w:val="22"/>
  </w:num>
  <w:num w:numId="21" w16cid:durableId="1162157297">
    <w:abstractNumId w:val="11"/>
  </w:num>
  <w:num w:numId="22" w16cid:durableId="1623999558">
    <w:abstractNumId w:val="21"/>
  </w:num>
  <w:num w:numId="23" w16cid:durableId="6285166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BB7"/>
    <w:rsid w:val="000D0D07"/>
    <w:rsid w:val="000D121D"/>
    <w:rsid w:val="000D185B"/>
    <w:rsid w:val="000D2A1D"/>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6A"/>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1359"/>
    <w:rsid w:val="001E37CF"/>
    <w:rsid w:val="001E562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282"/>
    <w:rsid w:val="0028280A"/>
    <w:rsid w:val="00286ACD"/>
    <w:rsid w:val="00287838"/>
    <w:rsid w:val="002907B5"/>
    <w:rsid w:val="00292EB7"/>
    <w:rsid w:val="00293CCF"/>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F99"/>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FCE"/>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092"/>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882"/>
    <w:rsid w:val="0064396A"/>
    <w:rsid w:val="0064624E"/>
    <w:rsid w:val="006507A8"/>
    <w:rsid w:val="00650AB9"/>
    <w:rsid w:val="006541E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080"/>
    <w:rsid w:val="006A7AFF"/>
    <w:rsid w:val="006B1050"/>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5A17"/>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7158"/>
    <w:rsid w:val="00721B32"/>
    <w:rsid w:val="007257D0"/>
    <w:rsid w:val="00726EA6"/>
    <w:rsid w:val="00727208"/>
    <w:rsid w:val="00727680"/>
    <w:rsid w:val="00730965"/>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2BD1"/>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4703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615"/>
    <w:rsid w:val="0096584A"/>
    <w:rsid w:val="00970188"/>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F8E"/>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A2E"/>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128"/>
    <w:rsid w:val="00B2757F"/>
    <w:rsid w:val="00B2763F"/>
    <w:rsid w:val="00B27AAC"/>
    <w:rsid w:val="00B30929"/>
    <w:rsid w:val="00B35051"/>
    <w:rsid w:val="00B372AA"/>
    <w:rsid w:val="00B40445"/>
    <w:rsid w:val="00B409E0"/>
    <w:rsid w:val="00B41888"/>
    <w:rsid w:val="00B45A52"/>
    <w:rsid w:val="00B46175"/>
    <w:rsid w:val="00B548B7"/>
    <w:rsid w:val="00B664C7"/>
    <w:rsid w:val="00B713D8"/>
    <w:rsid w:val="00B739F6"/>
    <w:rsid w:val="00B80B05"/>
    <w:rsid w:val="00B81A6C"/>
    <w:rsid w:val="00B85DE5"/>
    <w:rsid w:val="00B90F73"/>
    <w:rsid w:val="00B93B59"/>
    <w:rsid w:val="00B9406A"/>
    <w:rsid w:val="00BA0824"/>
    <w:rsid w:val="00BA2280"/>
    <w:rsid w:val="00BA2A08"/>
    <w:rsid w:val="00BA56D2"/>
    <w:rsid w:val="00BA76E0"/>
    <w:rsid w:val="00BB2A25"/>
    <w:rsid w:val="00BB51E9"/>
    <w:rsid w:val="00BB7813"/>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7BB"/>
    <w:rsid w:val="00C25960"/>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5AC"/>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B43"/>
    <w:rsid w:val="00D36E71"/>
    <w:rsid w:val="00D37D87"/>
    <w:rsid w:val="00D40B33"/>
    <w:rsid w:val="00D4318F"/>
    <w:rsid w:val="00D438BF"/>
    <w:rsid w:val="00D440F8"/>
    <w:rsid w:val="00D447B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2DEA"/>
    <w:rsid w:val="00DE5608"/>
    <w:rsid w:val="00DE58D0"/>
    <w:rsid w:val="00DE654F"/>
    <w:rsid w:val="00DF0B6E"/>
    <w:rsid w:val="00DF15E0"/>
    <w:rsid w:val="00DF37A0"/>
    <w:rsid w:val="00E110E7"/>
    <w:rsid w:val="00E11B20"/>
    <w:rsid w:val="00E17FA2"/>
    <w:rsid w:val="00E22330"/>
    <w:rsid w:val="00E30B5A"/>
    <w:rsid w:val="00E3123D"/>
    <w:rsid w:val="00E31329"/>
    <w:rsid w:val="00E31461"/>
    <w:rsid w:val="00E31D43"/>
    <w:rsid w:val="00E32608"/>
    <w:rsid w:val="00E34188"/>
    <w:rsid w:val="00E34B6E"/>
    <w:rsid w:val="00E35559"/>
    <w:rsid w:val="00E3723A"/>
    <w:rsid w:val="00E37860"/>
    <w:rsid w:val="00E446F1"/>
    <w:rsid w:val="00E46886"/>
    <w:rsid w:val="00E4788C"/>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008"/>
    <w:rsid w:val="00EC24D5"/>
    <w:rsid w:val="00EC27C6"/>
    <w:rsid w:val="00EC4207"/>
    <w:rsid w:val="00EC5653"/>
    <w:rsid w:val="00EC71CE"/>
    <w:rsid w:val="00ED1006"/>
    <w:rsid w:val="00ED34C9"/>
    <w:rsid w:val="00EF18FE"/>
    <w:rsid w:val="00EF5787"/>
    <w:rsid w:val="00EF60D0"/>
    <w:rsid w:val="00F0528D"/>
    <w:rsid w:val="00F06C67"/>
    <w:rsid w:val="00F06DFD"/>
    <w:rsid w:val="00F071D1"/>
    <w:rsid w:val="00F07533"/>
    <w:rsid w:val="00F10629"/>
    <w:rsid w:val="00F14586"/>
    <w:rsid w:val="00F15FA5"/>
    <w:rsid w:val="00F209B7"/>
    <w:rsid w:val="00F2376F"/>
    <w:rsid w:val="00F243D8"/>
    <w:rsid w:val="00F30828"/>
    <w:rsid w:val="00F313D6"/>
    <w:rsid w:val="00F31F30"/>
    <w:rsid w:val="00F40F0C"/>
    <w:rsid w:val="00F4766C"/>
    <w:rsid w:val="00F5060E"/>
    <w:rsid w:val="00F507D1"/>
    <w:rsid w:val="00F519CE"/>
    <w:rsid w:val="00F51ADA"/>
    <w:rsid w:val="00F57098"/>
    <w:rsid w:val="00F60203"/>
    <w:rsid w:val="00F607C5"/>
    <w:rsid w:val="00F60DEA"/>
    <w:rsid w:val="00F6211E"/>
    <w:rsid w:val="00F6302A"/>
    <w:rsid w:val="00F63093"/>
    <w:rsid w:val="00F63950"/>
    <w:rsid w:val="00F64C2B"/>
    <w:rsid w:val="00F651BE"/>
    <w:rsid w:val="00F6743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582"/>
    <w:rsid w:val="00F96985"/>
    <w:rsid w:val="00F97838"/>
    <w:rsid w:val="00FA1713"/>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locked/>
    <w:rsid w:val="006A7080"/>
    <w:rPr>
      <w:rFonts w:ascii="Arial" w:eastAsiaTheme="minorHAnsi" w:hAnsi="Arial" w:cstheme="minorBidi"/>
      <w:szCs w:val="22"/>
      <w:lang w:val="en-US" w:eastAsia="zh-CN"/>
    </w:rPr>
  </w:style>
  <w:style w:type="character" w:customStyle="1" w:styleId="TALChar">
    <w:name w:val="TAL Char"/>
    <w:qFormat/>
    <w:rsid w:val="003C5F99"/>
    <w:rPr>
      <w:rFonts w:ascii="Arial" w:hAnsi="Arial"/>
      <w:sz w:val="18"/>
      <w:lang w:val="x-none" w:eastAsia="en-US"/>
    </w:rPr>
  </w:style>
  <w:style w:type="table" w:customStyle="1" w:styleId="TableGrid1">
    <w:name w:val="Table Grid1"/>
    <w:basedOn w:val="TableNormal"/>
    <w:next w:val="TableGrid"/>
    <w:uiPriority w:val="39"/>
    <w:qFormat/>
    <w:rsid w:val="006507A8"/>
    <w:pPr>
      <w:widowControl w:val="0"/>
      <w:autoSpaceDE w:val="0"/>
      <w:autoSpaceDN w:val="0"/>
      <w:adjustRightInd w:val="0"/>
      <w:spacing w:after="120"/>
      <w:jc w:val="both"/>
    </w:pPr>
    <w:rPr>
      <w:rFonts w:ascii="Times New Roman" w:eastAsia="SimSu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D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2024-04-05T13:00:00Z</dcterms:created>
  <dcterms:modified xsi:type="dcterms:W3CDTF">2024-04-05T13:00:00Z</dcterms:modified>
  <cp:category/>
</cp:coreProperties>
</file>